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职业学校学生</w:t>
            </w: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int="eastAsia"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本合同甲方租赁产品名称：</w:t>
      </w:r>
      <w:r>
        <w:rPr>
          <w:rFonts w:hint="eastAsia" w:hAnsi="宋体" w:cs="楷体_GB2312"/>
          <w:sz w:val="24"/>
          <w:u w:val="single"/>
        </w:rPr>
        <w:t>《</w:t>
      </w:r>
      <w:r>
        <w:rPr>
          <w:rFonts w:hint="eastAsia" w:hAnsi="宋体" w:cs="楷体_GB2312"/>
          <w:b/>
          <w:sz w:val="24"/>
          <w:u w:val="single"/>
          <w:lang w:eastAsia="zh-CN"/>
        </w:rPr>
        <w:t>职业学校学生</w:t>
      </w:r>
      <w:r>
        <w:rPr>
          <w:rFonts w:hint="eastAsia" w:ascii="仿宋_GB2312" w:cs="楷体_GB2312"/>
          <w:b/>
          <w:bCs/>
          <w:sz w:val="24"/>
          <w:u w:val="single"/>
        </w:rPr>
        <w:t>测评云平台</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第一部分 职业学校学生综合素质与发展能力测评云平台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职业学校学生</w:t>
      </w:r>
      <w:r>
        <w:rPr>
          <w:rFonts w:ascii="黑体" w:hAnsi="宋体" w:eastAsia="黑体"/>
          <w:b/>
          <w:sz w:val="24"/>
        </w:rPr>
        <w:t>思想政治素养测评系统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思想政治素养综合测评子系统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思想政治素养专项测评子系统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职业学校学生</w:t>
      </w:r>
      <w:r>
        <w:rPr>
          <w:rFonts w:hint="eastAsia" w:ascii="黑体" w:hAnsi="宋体" w:eastAsia="黑体"/>
          <w:b/>
          <w:sz w:val="24"/>
        </w:rPr>
        <w:t>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1</w:t>
      </w:r>
      <w:r>
        <w:rPr>
          <w:rFonts w:ascii="黑体" w:hAnsi="宋体" w:eastAsia="黑体"/>
          <w:b/>
          <w:sz w:val="24"/>
        </w:rPr>
        <w:t>）</w:t>
      </w:r>
      <w:r>
        <w:rPr>
          <w:rFonts w:hint="eastAsia" w:ascii="黑体" w:hAnsi="宋体" w:eastAsia="黑体"/>
          <w:b/>
          <w:sz w:val="24"/>
          <w:lang w:val="en-US" w:eastAsia="zh-CN"/>
        </w:rPr>
        <w:t>一年级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2</w:t>
      </w:r>
      <w:r>
        <w:rPr>
          <w:rFonts w:ascii="黑体" w:hAnsi="宋体" w:eastAsia="黑体"/>
          <w:b/>
          <w:sz w:val="24"/>
        </w:rPr>
        <w:t>）</w:t>
      </w:r>
      <w:r>
        <w:rPr>
          <w:rFonts w:hint="eastAsia" w:ascii="黑体" w:hAnsi="宋体" w:eastAsia="黑体"/>
          <w:b/>
          <w:sz w:val="24"/>
          <w:lang w:val="en-US" w:eastAsia="zh-CN"/>
        </w:rPr>
        <w:t>二年级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3</w:t>
      </w:r>
      <w:r>
        <w:rPr>
          <w:rFonts w:ascii="黑体" w:hAnsi="宋体" w:eastAsia="黑体"/>
          <w:b/>
          <w:sz w:val="24"/>
        </w:rPr>
        <w:t>）</w:t>
      </w:r>
      <w:r>
        <w:rPr>
          <w:rFonts w:hint="eastAsia" w:ascii="黑体" w:hAnsi="宋体" w:eastAsia="黑体"/>
          <w:b/>
          <w:sz w:val="24"/>
          <w:lang w:val="en-US" w:eastAsia="zh-CN"/>
        </w:rPr>
        <w:t>三年级</w:t>
      </w:r>
      <w:r>
        <w:rPr>
          <w:rFonts w:hint="eastAsia" w:ascii="黑体" w:hAnsi="宋体" w:eastAsia="黑体"/>
          <w:b/>
          <w:sz w:val="24"/>
        </w:rPr>
        <w:t>学生素质能力综合测评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综合素质与学习发展能力专项测评子系统</w:t>
      </w:r>
    </w:p>
    <w:p>
      <w:pPr>
        <w:pStyle w:val="7"/>
        <w:spacing w:line="360" w:lineRule="auto"/>
        <w:ind w:firstLine="888" w:firstLineChars="400"/>
        <w:outlineLvl w:val="0"/>
        <w:rPr>
          <w:rFonts w:hint="default" w:ascii="黑体" w:hAnsi="宋体" w:eastAsia="黑体"/>
          <w:b/>
          <w:sz w:val="24"/>
          <w:lang w:val="en-US" w:eastAsia="zh-CN"/>
        </w:rPr>
      </w:pPr>
      <w:r>
        <w:rPr>
          <w:rFonts w:hint="eastAsia" w:ascii="黑体" w:hAnsi="宋体" w:eastAsia="黑体"/>
          <w:b/>
          <w:sz w:val="24"/>
          <w:lang w:val="en-US" w:eastAsia="zh-CN"/>
        </w:rPr>
        <w:t>3、</w:t>
      </w:r>
      <w:r>
        <w:rPr>
          <w:rFonts w:hint="eastAsia" w:ascii="黑体" w:hAnsi="宋体" w:eastAsia="黑体"/>
          <w:b/>
          <w:sz w:val="24"/>
          <w:lang w:eastAsia="zh-CN"/>
        </w:rPr>
        <w:t>职业学校学生</w:t>
      </w:r>
      <w:r>
        <w:rPr>
          <w:rFonts w:hint="eastAsia" w:ascii="黑体" w:hAnsi="宋体" w:eastAsia="黑体"/>
          <w:b/>
          <w:sz w:val="24"/>
          <w:lang w:val="en-US" w:eastAsia="zh-CN"/>
        </w:rPr>
        <w:t>核心素养测评子系统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hint="eastAsia" w:ascii="黑体" w:hAnsi="宋体" w:eastAsia="黑体"/>
          <w:b/>
          <w:sz w:val="24"/>
          <w:lang w:eastAsia="zh-CN"/>
        </w:rPr>
        <w:t>职业学校学生</w:t>
      </w:r>
      <w:r>
        <w:rPr>
          <w:rFonts w:hint="eastAsia" w:ascii="黑体" w:hAnsi="宋体" w:eastAsia="黑体"/>
          <w:b/>
          <w:sz w:val="24"/>
        </w:rPr>
        <w:t>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hint="eastAsia" w:ascii="黑体" w:hAnsi="宋体" w:eastAsia="黑体"/>
          <w:b/>
          <w:sz w:val="24"/>
          <w:lang w:eastAsia="zh-CN"/>
        </w:rPr>
        <w:t>职业学校学生</w:t>
      </w:r>
      <w:r>
        <w:rPr>
          <w:rFonts w:hint="eastAsia" w:ascii="黑体" w:hAnsi="宋体" w:eastAsia="黑体"/>
          <w:b/>
          <w:sz w:val="24"/>
        </w:rPr>
        <w:t>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hint="eastAsia" w:ascii="黑体" w:hAnsi="宋体" w:eastAsia="黑体"/>
          <w:b/>
          <w:sz w:val="24"/>
          <w:lang w:eastAsia="zh-CN"/>
        </w:rPr>
        <w:t>职业学校学生</w:t>
      </w:r>
      <w:r>
        <w:rPr>
          <w:rFonts w:hint="eastAsia" w:ascii="黑体" w:hAnsi="宋体" w:eastAsia="黑体"/>
          <w:b/>
          <w:sz w:val="24"/>
        </w:rPr>
        <w:t>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val="en-US" w:eastAsia="zh-CN"/>
        </w:rPr>
        <w:t>职业学校</w:t>
      </w:r>
      <w:r>
        <w:rPr>
          <w:rFonts w:hint="eastAsia" w:ascii="黑体" w:hAnsi="宋体" w:eastAsia="黑体"/>
          <w:b/>
          <w:sz w:val="24"/>
        </w:rPr>
        <w:t>学</w:t>
      </w:r>
      <w:r>
        <w:rPr>
          <w:rFonts w:hint="eastAsia" w:ascii="黑体" w:hAnsi="宋体" w:eastAsia="黑体"/>
          <w:b/>
          <w:sz w:val="24"/>
          <w:lang w:val="en-US" w:eastAsia="zh-CN"/>
        </w:rPr>
        <w:t>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 xml:space="preserve">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 xml:space="preserve">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 xml:space="preserve">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 xml:space="preserve">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hint="eastAsia" w:ascii="黑体" w:hAnsi="宋体" w:eastAsia="黑体"/>
          <w:b/>
          <w:sz w:val="24"/>
          <w:lang w:eastAsia="zh-CN"/>
        </w:rPr>
        <w:t>职业学校学生</w:t>
      </w:r>
      <w:r>
        <w:rPr>
          <w:rFonts w:hint="eastAsia" w:ascii="黑体" w:hAnsi="宋体" w:eastAsia="黑体"/>
          <w:b/>
          <w:sz w:val="24"/>
        </w:rPr>
        <w:t xml:space="preserve">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hint="eastAsia" w:ascii="黑体" w:hAnsi="宋体" w:eastAsia="黑体"/>
          <w:b/>
          <w:sz w:val="24"/>
          <w:lang w:eastAsia="zh-CN"/>
        </w:rPr>
        <w:t>职业学校学生</w:t>
      </w:r>
      <w:r>
        <w:rPr>
          <w:rFonts w:hint="eastAsia" w:ascii="黑体" w:hAnsi="宋体" w:eastAsia="黑体"/>
          <w:b/>
          <w:sz w:val="24"/>
        </w:rPr>
        <w:t>心理健康评定与心理危机干预系统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心理负性特质评定子系统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心理健康预警与评估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心理健康咨询</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6、</w:t>
      </w:r>
      <w:r>
        <w:rPr>
          <w:rFonts w:hint="eastAsia" w:ascii="黑体" w:hAnsi="宋体" w:eastAsia="黑体"/>
          <w:b/>
          <w:sz w:val="24"/>
          <w:lang w:eastAsia="zh-CN"/>
        </w:rPr>
        <w:t>职业学校学生</w:t>
      </w:r>
      <w:r>
        <w:rPr>
          <w:rFonts w:hint="eastAsia" w:ascii="黑体" w:hAnsi="宋体" w:eastAsia="黑体"/>
          <w:b/>
          <w:sz w:val="24"/>
        </w:rPr>
        <w:t>心理危机干预</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第二部分 职业学校学生就业能力测评云平台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职业学校学生</w:t>
      </w:r>
      <w:r>
        <w:rPr>
          <w:rFonts w:hint="eastAsia" w:ascii="黑体" w:hAnsi="宋体" w:eastAsia="黑体"/>
          <w:b/>
          <w:sz w:val="24"/>
        </w:rPr>
        <w:t>职业生涯发展规划测评系统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职业生涯发展规划辅导子系统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职业生涯发展规划决策动因测评子系统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职业核心素养综合测评子系统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职业生涯发展规划综合测评子系统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职业发展特质专项测评子系统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择业决策动因测评子系统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就业能力综合测评子系统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就业发展能力专项测评子系统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行业岗位就业能力测评平台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1、跨行业经营管理岗位就业能力综合测评平台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2、基础产业企业岗位就业能力测评平台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（1）装备制造业岗位就业能力测评系统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（2）软件互联网行业岗位就业能力测评系统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（3）建筑地产业岗位就业能力测评系统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（4）化工行业岗位就业能力测评系统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（5）矿产采掘业岗位就业能力测评系统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（6）冶金行业岗位就业能力测评系统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（7）电力发电行业岗位就业能力测评系统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（8）电力供电行业岗位就业能力测评系统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3、服务业企业岗位就业能力测评平台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（1）银行业岗位就业能力测评系统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（2）证券期货业岗位就业能力测评系统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（3）保险典当业岗位就业能力测评系统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（4）广告传媒业岗位就业能力测评系统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（5）流通零售业岗位就业能力测评系统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（6）物流运输业岗位就业能力测评系统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（7）邮政物流业岗位就业能力测评系统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（8）跨境电商流通业岗位就业能力测评系统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（9）轨道交通业岗位就业能力测评系统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（10）事业单位岗位就业能力测评系统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（11）行政公务员岗位就业能力测评系统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（12）企业岗位通用就业能力测评系统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1、支柱产业行业岗位就业能力实训平台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跨行业通用岗位就业能力实训系统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装备制造业岗位就业能力实训系统系统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软件互联网行业岗位就业能力实训</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建筑地产业岗位就业能力实训系统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化工行业岗位就业能力实训系统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矿产采掘业岗位就业能力实训系统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冶金行业岗位就业能力实训系统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电力发电行业岗位就业能力实训系统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w:t>
      </w:r>
      <w:r>
        <w:rPr>
          <w:rFonts w:ascii="黑体" w:hAnsi="宋体" w:eastAsia="黑体"/>
          <w:b/>
          <w:sz w:val="24"/>
        </w:rPr>
        <w:t>）</w:t>
      </w:r>
      <w:r>
        <w:rPr>
          <w:rFonts w:hint="eastAsia" w:ascii="黑体" w:hAnsi="宋体" w:eastAsia="黑体"/>
          <w:b/>
          <w:sz w:val="24"/>
        </w:rPr>
        <w:t>电力供电行业岗位就业能力实训系统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2、服务产业行业岗位就业能力实训平台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银行业岗位就业能力实训系统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证券期货业岗位就业能力实训系统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保险典当业岗位就业能力实训系统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广告传媒业岗位就业能力实训系统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流通零售业岗位就业能力实训系统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物流运输业岗位就业能力实训系统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邮政物流业岗位就业能力实训系统</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轨道交通业岗位就业能力实训系统</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第三部分 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val="en-US" w:eastAsia="zh-CN"/>
        </w:rPr>
        <w:t>学校</w:t>
      </w:r>
      <w:r>
        <w:rPr>
          <w:rFonts w:hint="eastAsia" w:ascii="黑体" w:hAnsi="宋体" w:eastAsia="黑体"/>
          <w:b/>
          <w:sz w:val="24"/>
        </w:rPr>
        <w:t>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第四部分 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hint="eastAsia" w:hAnsi="宋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7"/>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Ansi="宋体" w:cs="楷体_GB2312"/>
          <w:sz w:val="24"/>
        </w:rPr>
      </w:pPr>
      <w:r>
        <w:rPr>
          <w:rFonts w:hint="eastAsia" w:hAnsi="宋体" w:cs="楷体_GB2312"/>
          <w:sz w:val="24"/>
        </w:rPr>
        <w:t>3、为甲方指定的人员提供远程技术指导；</w:t>
      </w:r>
    </w:p>
    <w:p>
      <w:pPr>
        <w:pStyle w:val="7"/>
        <w:spacing w:line="360" w:lineRule="auto"/>
        <w:ind w:firstLine="444" w:firstLineChars="200"/>
        <w:rPr>
          <w:rFonts w:hAnsi="宋体" w:cs="楷体_GB2312"/>
          <w:sz w:val="24"/>
        </w:rPr>
      </w:pPr>
      <w:r>
        <w:rPr>
          <w:rFonts w:hint="eastAsia" w:hAnsi="宋体" w:cs="楷体_GB2312"/>
          <w:sz w:val="24"/>
        </w:rPr>
        <w:t>4、更改甲方所租赁系统的机构标识LOG</w:t>
      </w:r>
      <w:r>
        <w:rPr>
          <w:rFonts w:hint="eastAsia"/>
          <w:sz w:val="24"/>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4、按合同规定向乙方支付该项目的价款。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    元/年整 （￥    0,000.00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支付乙方系统租赁费用。合同签订后，甲方</w:t>
      </w:r>
      <w:r>
        <w:rPr>
          <w:rFonts w:hint="eastAsia"/>
          <w:sz w:val="24"/>
          <w:u w:val="single"/>
        </w:rPr>
        <w:t xml:space="preserve">  按年  </w:t>
      </w:r>
      <w:r>
        <w:rPr>
          <w:rFonts w:hint="eastAsia"/>
          <w:sz w:val="24"/>
        </w:rPr>
        <w:t>支付乙方合同额的100%；计人民币   元整（￥       0，000元），乙方收到甲方的系统租赁款项后，向甲方开具技术开发费增值税抵扣发票，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center"/>
        <w:rPr>
          <w:rFonts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tbl>
      <w:tblPr>
        <w:tblStyle w:val="12"/>
        <w:tblW w:w="9356" w:type="dxa"/>
        <w:tblInd w:w="-8" w:type="dxa"/>
        <w:tblLayout w:type="fixed"/>
        <w:tblCellMar>
          <w:top w:w="0" w:type="dxa"/>
          <w:left w:w="108" w:type="dxa"/>
          <w:bottom w:w="0" w:type="dxa"/>
          <w:right w:w="108" w:type="dxa"/>
        </w:tblCellMar>
      </w:tblPr>
      <w:tblGrid>
        <w:gridCol w:w="1134"/>
        <w:gridCol w:w="7513"/>
        <w:gridCol w:w="706"/>
        <w:gridCol w:w="3"/>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bookmarkStart w:id="14" w:name="_GoBack"/>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b/>
                <w:sz w:val="28"/>
                <w:szCs w:val="28"/>
              </w:rPr>
            </w:pPr>
            <w:r>
              <w:rPr>
                <w:rFonts w:hint="eastAsia" w:ascii="宋体" w:hAnsi="宋体" w:eastAsia="宋体" w:cs="宋体"/>
                <w:b/>
                <w:sz w:val="28"/>
                <w:szCs w:val="28"/>
              </w:rPr>
              <w:t>城通</w:t>
            </w:r>
            <w:r>
              <w:rPr>
                <w:rFonts w:hint="eastAsia" w:ascii="宋体" w:hAnsi="宋体" w:eastAsia="宋体" w:cs="宋体"/>
                <w:b/>
                <w:sz w:val="28"/>
                <w:szCs w:val="28"/>
                <w:lang w:eastAsia="zh-CN"/>
              </w:rPr>
              <w:t>职业学校学生</w:t>
            </w:r>
            <w:r>
              <w:rPr>
                <w:rFonts w:hint="eastAsia" w:ascii="宋体" w:hAnsi="宋体" w:eastAsia="宋体" w:cs="宋体"/>
                <w:b/>
                <w:sz w:val="28"/>
                <w:szCs w:val="28"/>
              </w:rPr>
              <w:t>测评云平台</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在校素质能力+就业测评）</w:t>
            </w:r>
            <w:r>
              <w:rPr>
                <w:rFonts w:hint="eastAsia" w:ascii="宋体" w:hAnsi="宋体" w:cs="宋体"/>
                <w:b/>
                <w:sz w:val="28"/>
                <w:szCs w:val="28"/>
              </w:rPr>
              <w:t xml:space="preserve"> </w:t>
            </w:r>
          </w:p>
          <w:p>
            <w:pPr>
              <w:rPr>
                <w:rFonts w:ascii="宋体" w:hAnsi="宋体" w:cs="宋体"/>
                <w:b/>
                <w:color w:val="C00000"/>
                <w:sz w:val="28"/>
                <w:szCs w:val="28"/>
              </w:rPr>
            </w:pPr>
            <w:r>
              <w:rPr>
                <w:rFonts w:hint="eastAsia" w:ascii="宋体" w:hAnsi="宋体" w:cs="宋体"/>
                <w:b/>
                <w:color w:val="C00000"/>
                <w:sz w:val="28"/>
                <w:szCs w:val="28"/>
              </w:rPr>
              <w:t>体验门户：</w:t>
            </w:r>
            <w:r>
              <w:rPr>
                <w:rFonts w:hint="eastAsia" w:ascii="宋体" w:hAnsi="宋体" w:eastAsia="宋体" w:cs="宋体"/>
                <w:b/>
                <w:color w:val="C00000"/>
                <w:sz w:val="28"/>
                <w:szCs w:val="28"/>
              </w:rPr>
              <w:fldChar w:fldCharType="begin"/>
            </w:r>
            <w:r>
              <w:rPr>
                <w:rFonts w:hint="eastAsia" w:ascii="宋体" w:hAnsi="宋体" w:eastAsia="宋体" w:cs="宋体"/>
                <w:b/>
                <w:color w:val="C00000"/>
                <w:sz w:val="28"/>
                <w:szCs w:val="28"/>
              </w:rPr>
              <w:instrText xml:space="preserve"> HYPERLINK "http://www.chinadxscp.org" </w:instrText>
            </w:r>
            <w:r>
              <w:rPr>
                <w:rFonts w:hint="eastAsia" w:ascii="宋体" w:hAnsi="宋体" w:eastAsia="宋体" w:cs="宋体"/>
                <w:b/>
                <w:color w:val="C00000"/>
                <w:sz w:val="28"/>
                <w:szCs w:val="28"/>
              </w:rPr>
              <w:fldChar w:fldCharType="separate"/>
            </w:r>
            <w:r>
              <w:rPr>
                <w:rFonts w:hint="eastAsia" w:ascii="宋体" w:hAnsi="宋体" w:eastAsia="宋体" w:cs="宋体"/>
                <w:b/>
                <w:color w:val="C00000"/>
                <w:sz w:val="28"/>
                <w:szCs w:val="28"/>
              </w:rPr>
              <w:t>www.chinazyxscp.org</w:t>
            </w:r>
            <w:r>
              <w:rPr>
                <w:rFonts w:hint="eastAsia" w:ascii="宋体" w:hAnsi="宋体" w:eastAsia="宋体" w:cs="宋体"/>
                <w:b/>
                <w:color w:val="C00000"/>
                <w:sz w:val="28"/>
                <w:szCs w:val="28"/>
              </w:rPr>
              <w:fldChar w:fldCharType="end"/>
            </w:r>
            <w:r>
              <w:rPr>
                <w:rFonts w:hint="eastAsia" w:ascii="宋体" w:hAnsi="宋体" w:cs="宋体"/>
                <w:b/>
                <w:color w:val="C00000"/>
                <w:sz w:val="28"/>
                <w:szCs w:val="28"/>
              </w:rPr>
              <w:t>（包含APP机制）</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b/>
                <w:bCs/>
                <w:sz w:val="24"/>
              </w:rPr>
            </w:pPr>
            <w:r>
              <w:rPr>
                <w:rFonts w:hint="eastAsia" w:ascii="黑体" w:hAnsi="黑体" w:eastAsia="黑体"/>
                <w:b/>
                <w:bCs/>
                <w:sz w:val="24"/>
              </w:rPr>
              <w:t>（一）网络环境需求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1、自备网络运行环境方案</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（1）测评平台安装硬件环境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（2）服务器硬件配置最低需求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用户安装测评平台的服务器硬件最低配置需求如下：</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1）CPU：四核2.5GHz以上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3）硬盘：500G以上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4）网络控制器：千兆网卡</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1）CPU：4核</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2）内存：独享8G及以上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3）硬盘：100G及以上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4）操作系统：Windows版（Windows server 2012）</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5）数据库：SQL server 2008</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6）Web服务：IIS7.5及以上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7）IP地址：独享独立IP地址</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8）带宽：5Mbps及以上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b/>
                <w:sz w:val="24"/>
              </w:rPr>
              <w:t xml:space="preserve">    （2）购买步骤</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1）注册：访问阿里云平台https://wanwang.aliyun.com，注册管理用户。</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2）完善机构信息：根据系统要求完成帐户实名认证。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注：若对购买不是很清楚，可拨打电话“96187转1”进行售前咨询。</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R2，在安装测评平台之前，需要先安装如下软件：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（5）PDF阅读软件Adobe Reader。</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黑体" w:hAnsi="黑体" w:eastAsia="黑体" w:cs="宋体"/>
                <w:color w:val="002060"/>
                <w:kern w:val="0"/>
                <w:sz w:val="28"/>
                <w:szCs w:val="28"/>
                <w:lang w:val="en-US" w:eastAsia="zh-CN"/>
              </w:rPr>
            </w:pPr>
            <w:r>
              <w:rPr>
                <w:rFonts w:hint="eastAsia" w:ascii="黑体" w:hAnsi="黑体" w:eastAsia="黑体" w:cs="宋体"/>
                <w:color w:val="002060"/>
                <w:kern w:val="0"/>
                <w:sz w:val="28"/>
                <w:szCs w:val="28"/>
                <w:lang w:val="en-US" w:eastAsia="zh-CN"/>
              </w:rPr>
              <w:t>第一部分 职业学校学生综合素质与发展能力测评云平台</w:t>
            </w:r>
          </w:p>
          <w:p>
            <w:pPr>
              <w:widowControl/>
              <w:ind w:firstLine="444" w:firstLineChars="200"/>
              <w:jc w:val="left"/>
              <w:rPr>
                <w:rFonts w:ascii="黑体" w:hAnsi="黑体" w:eastAsia="黑体" w:cs="宋体"/>
                <w:color w:val="002060"/>
                <w:kern w:val="0"/>
                <w:sz w:val="24"/>
                <w:szCs w:val="22"/>
              </w:rPr>
            </w:pPr>
            <w:r>
              <w:rPr>
                <w:rFonts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职业学校学生</w:t>
            </w:r>
            <w:r>
              <w:rPr>
                <w:rFonts w:ascii="黑体" w:hAnsi="黑体" w:eastAsia="黑体" w:cs="宋体"/>
                <w:color w:val="002060"/>
                <w:kern w:val="0"/>
                <w:sz w:val="24"/>
                <w:szCs w:val="22"/>
              </w:rPr>
              <w:t>思想政治素养测评系统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综合素质与学习发展能力测评系统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三、</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多元潜能测评系统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四、</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综合素质评定管理系统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五、</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心理素质与人格行为发展能力测评系统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六、</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身心健康与生存质量环境测评系统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七、</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心理健康评定与心理危机干预系统</w:t>
            </w:r>
          </w:p>
          <w:p>
            <w:pPr>
              <w:widowControl/>
              <w:jc w:val="left"/>
              <w:rPr>
                <w:rFonts w:hint="default" w:ascii="黑体" w:hAnsi="黑体" w:eastAsia="黑体" w:cs="宋体"/>
                <w:color w:val="002060"/>
                <w:kern w:val="0"/>
                <w:sz w:val="28"/>
                <w:szCs w:val="28"/>
                <w:lang w:val="en-US" w:eastAsia="zh-CN"/>
              </w:rPr>
            </w:pPr>
            <w:r>
              <w:rPr>
                <w:rFonts w:hint="eastAsia" w:ascii="黑体" w:hAnsi="黑体" w:eastAsia="黑体" w:cs="宋体"/>
                <w:color w:val="002060"/>
                <w:kern w:val="0"/>
                <w:sz w:val="28"/>
                <w:szCs w:val="28"/>
                <w:lang w:val="en-US" w:eastAsia="zh-CN"/>
              </w:rPr>
              <w:t>第二部分 职业学校学生就业能力测评云平台</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一、职业学校学生职业生涯发展规划测评系统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二、职业学校学生就业能力测评系统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三、职业学校学生行业岗位就业能力测评平台</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四、职业学校学生行业岗位就业能力实训平台</w:t>
            </w:r>
          </w:p>
          <w:p>
            <w:pPr>
              <w:widowControl/>
              <w:jc w:val="left"/>
              <w:rPr>
                <w:rFonts w:hint="default" w:ascii="黑体" w:hAnsi="黑体" w:eastAsia="黑体" w:cs="宋体"/>
                <w:color w:val="002060"/>
                <w:kern w:val="0"/>
                <w:sz w:val="28"/>
                <w:szCs w:val="28"/>
                <w:lang w:val="en-US" w:eastAsia="zh-CN"/>
              </w:rPr>
            </w:pPr>
            <w:r>
              <w:rPr>
                <w:rFonts w:hint="eastAsia" w:ascii="黑体" w:hAnsi="黑体" w:eastAsia="黑体" w:cs="宋体"/>
                <w:color w:val="002060"/>
                <w:kern w:val="0"/>
                <w:sz w:val="28"/>
                <w:szCs w:val="28"/>
                <w:lang w:val="en-US" w:eastAsia="zh-CN"/>
              </w:rPr>
              <w:t>第三部分 测评管理</w:t>
            </w:r>
          </w:p>
          <w:p>
            <w:pPr>
              <w:widowControl/>
              <w:jc w:val="left"/>
              <w:rPr>
                <w:rFonts w:ascii="黑体" w:hAnsi="黑体" w:eastAsia="黑体" w:cs="宋体"/>
                <w:color w:val="002060"/>
                <w:kern w:val="0"/>
                <w:sz w:val="24"/>
                <w:szCs w:val="22"/>
              </w:rPr>
            </w:pPr>
            <w:r>
              <w:rPr>
                <w:rFonts w:hint="eastAsia" w:ascii="黑体" w:hAnsi="黑体" w:eastAsia="黑体" w:cs="宋体"/>
                <w:color w:val="002060"/>
                <w:kern w:val="0"/>
                <w:sz w:val="28"/>
                <w:szCs w:val="28"/>
                <w:lang w:val="en-US" w:eastAsia="zh-CN"/>
              </w:rPr>
              <w:t>第四部分 系统管理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黑体" w:hAnsi="黑体" w:eastAsia="黑体" w:cs="宋体"/>
                <w:color w:val="002060"/>
                <w:kern w:val="0"/>
                <w:sz w:val="24"/>
                <w:szCs w:val="22"/>
              </w:rPr>
            </w:pPr>
            <w:r>
              <w:rPr>
                <w:rFonts w:hint="eastAsia" w:ascii="宋体" w:hAnsi="宋体" w:eastAsia="宋体" w:cs="宋体"/>
                <w:b/>
                <w:bCs/>
                <w:color w:val="auto"/>
                <w:kern w:val="0"/>
                <w:sz w:val="28"/>
                <w:szCs w:val="28"/>
                <w:lang w:val="en-US" w:eastAsia="zh-CN"/>
              </w:rPr>
              <w:t>第一部分 职业学校学生综合素质与发展能力测评云平台</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黑体" w:hAnsi="黑体" w:eastAsia="黑体" w:cs="宋体"/>
                <w:color w:val="002060"/>
                <w:kern w:val="0"/>
                <w:sz w:val="24"/>
                <w:szCs w:val="22"/>
              </w:rPr>
            </w:pPr>
            <w:r>
              <w:rPr>
                <w:rFonts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职业学校学生</w:t>
            </w:r>
            <w:r>
              <w:rPr>
                <w:rFonts w:ascii="黑体" w:hAnsi="黑体" w:eastAsia="黑体" w:cs="宋体"/>
                <w:color w:val="002060"/>
                <w:kern w:val="0"/>
                <w:sz w:val="24"/>
                <w:szCs w:val="22"/>
              </w:rPr>
              <w:t>思想政治素养测评系统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综合素质与学习发展能力测评系统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三、</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多元潜能测评系统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四、</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综合素质评定管理系统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五、</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心理素质与人格行为发展能力测评系统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六、</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身心健康与生存质量环境测评系统</w:t>
            </w:r>
          </w:p>
          <w:p>
            <w:pPr>
              <w:widowControl/>
              <w:ind w:firstLine="444" w:firstLineChars="200"/>
              <w:jc w:val="left"/>
              <w:rPr>
                <w:rFonts w:ascii="宋体" w:hAnsi="宋体" w:eastAsia="宋体" w:cs="宋体"/>
                <w:kern w:val="0"/>
                <w:szCs w:val="22"/>
              </w:rPr>
            </w:pPr>
            <w:r>
              <w:rPr>
                <w:rFonts w:hint="eastAsia" w:ascii="黑体" w:hAnsi="黑体" w:eastAsia="黑体" w:cs="宋体"/>
                <w:color w:val="002060"/>
                <w:kern w:val="0"/>
                <w:sz w:val="24"/>
                <w:szCs w:val="22"/>
              </w:rPr>
              <w:t>七、</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心理健康评定与心理危机干预系统</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思想</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政治</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素养</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（一）职业学校学生</w:t>
            </w:r>
            <w:r>
              <w:rPr>
                <w:rFonts w:hint="eastAsia" w:ascii="宋体" w:hAnsi="宋体" w:eastAsia="宋体"/>
                <w:b/>
                <w:bCs/>
                <w:kern w:val="0"/>
                <w:sz w:val="24"/>
                <w:szCs w:val="24"/>
              </w:rPr>
              <w:t>思想政治素养</w:t>
            </w:r>
            <w:r>
              <w:rPr>
                <w:rFonts w:hint="eastAsia" w:ascii="宋体" w:hAnsi="宋体" w:eastAsia="宋体"/>
                <w:b/>
                <w:bCs/>
                <w:kern w:val="0"/>
                <w:sz w:val="24"/>
                <w:szCs w:val="24"/>
                <w:lang w:val="zh-CN"/>
              </w:rPr>
              <w:t>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1、政治道德素养测评矩阵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2、思品行为素养测评矩阵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3、科学实践素养测评矩阵</w:t>
            </w:r>
          </w:p>
          <w:p>
            <w:pPr>
              <w:widowControl/>
              <w:jc w:val="left"/>
              <w:rPr>
                <w:rFonts w:ascii="宋体" w:hAnsi="宋体" w:eastAsia="宋体"/>
                <w:b/>
                <w:bCs/>
                <w:kern w:val="0"/>
                <w:szCs w:val="22"/>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思想政治素养专项测评子系统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2、道德素养测评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3、法纪素养测评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4、思想品质测评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6、能力素养测评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7、科学素养测评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8、实践素养测评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9、创新素养测评</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综合</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素质</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与</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学习</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b/>
                <w:bCs/>
                <w:kern w:val="0"/>
                <w:sz w:val="24"/>
                <w:szCs w:val="22"/>
              </w:rPr>
            </w:pPr>
            <w:r>
              <w:rPr>
                <w:rFonts w:hint="eastAsia" w:ascii="宋体" w:hAnsi="宋体"/>
                <w:b/>
                <w:bCs/>
                <w:kern w:val="0"/>
                <w:sz w:val="24"/>
                <w:szCs w:val="22"/>
              </w:rPr>
              <w:t>（一）</w:t>
            </w:r>
            <w:r>
              <w:rPr>
                <w:rFonts w:hint="eastAsia" w:ascii="宋体" w:hAnsi="宋体"/>
                <w:b/>
                <w:bCs/>
                <w:kern w:val="0"/>
                <w:sz w:val="24"/>
                <w:szCs w:val="22"/>
                <w:lang w:eastAsia="zh-CN"/>
              </w:rPr>
              <w:t>职业学校学生</w:t>
            </w:r>
            <w:r>
              <w:rPr>
                <w:rFonts w:hint="eastAsia" w:ascii="宋体" w:hAnsi="宋体"/>
                <w:b/>
                <w:bCs/>
                <w:kern w:val="0"/>
                <w:sz w:val="24"/>
                <w:szCs w:val="22"/>
              </w:rPr>
              <w:t>素质与发展能力综合测评子系统</w:t>
            </w:r>
          </w:p>
          <w:p>
            <w:pPr>
              <w:widowControl/>
              <w:ind w:firstLine="444" w:firstLineChars="200"/>
              <w:jc w:val="left"/>
              <w:rPr>
                <w:rFonts w:ascii="Calibri" w:hAnsi="Calibri"/>
                <w:bCs/>
                <w:kern w:val="0"/>
                <w:sz w:val="24"/>
                <w:szCs w:val="22"/>
              </w:rPr>
            </w:pPr>
            <w:r>
              <w:rPr>
                <w:rFonts w:hint="eastAsia" w:ascii="Calibri" w:hAnsi="Calibri"/>
                <w:bCs/>
                <w:kern w:val="0"/>
                <w:sz w:val="24"/>
                <w:szCs w:val="22"/>
                <w:lang w:val="en-US" w:eastAsia="zh-CN"/>
              </w:rPr>
              <w:t>1</w:t>
            </w:r>
            <w:r>
              <w:rPr>
                <w:rFonts w:hint="eastAsia" w:ascii="Calibri" w:hAnsi="Calibri"/>
                <w:bCs/>
                <w:kern w:val="0"/>
                <w:sz w:val="24"/>
                <w:szCs w:val="22"/>
              </w:rPr>
              <w:t>、</w:t>
            </w:r>
            <w:r>
              <w:rPr>
                <w:rFonts w:hint="eastAsia" w:ascii="Calibri" w:hAnsi="Calibri"/>
                <w:bCs/>
                <w:kern w:val="0"/>
                <w:sz w:val="24"/>
                <w:szCs w:val="22"/>
                <w:lang w:val="en-US" w:eastAsia="zh-CN"/>
              </w:rPr>
              <w:t>一年级</w:t>
            </w:r>
            <w:r>
              <w:rPr>
                <w:rFonts w:hint="eastAsia" w:ascii="Calibri" w:hAnsi="Calibri"/>
                <w:bCs/>
                <w:kern w:val="0"/>
                <w:sz w:val="24"/>
                <w:szCs w:val="22"/>
              </w:rPr>
              <w:t>学生素质能力综合测评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lang w:val="en-US" w:eastAsia="zh-CN"/>
              </w:rPr>
              <w:t>2</w:t>
            </w:r>
            <w:r>
              <w:rPr>
                <w:rFonts w:hint="eastAsia" w:ascii="Calibri" w:hAnsi="Calibri"/>
                <w:bCs/>
                <w:kern w:val="0"/>
                <w:sz w:val="24"/>
                <w:szCs w:val="22"/>
              </w:rPr>
              <w:t>、</w:t>
            </w:r>
            <w:r>
              <w:rPr>
                <w:rFonts w:hint="eastAsia" w:ascii="Calibri" w:hAnsi="Calibri"/>
                <w:bCs/>
                <w:kern w:val="0"/>
                <w:sz w:val="24"/>
                <w:szCs w:val="22"/>
                <w:lang w:val="en-US" w:eastAsia="zh-CN"/>
              </w:rPr>
              <w:t>二年级</w:t>
            </w:r>
            <w:r>
              <w:rPr>
                <w:rFonts w:hint="eastAsia" w:ascii="Calibri" w:hAnsi="Calibri"/>
                <w:bCs/>
                <w:kern w:val="0"/>
                <w:sz w:val="24"/>
                <w:szCs w:val="22"/>
              </w:rPr>
              <w:t>学生素质能力综合测评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lang w:val="en-US" w:eastAsia="zh-CN"/>
              </w:rPr>
              <w:t>3</w:t>
            </w:r>
            <w:r>
              <w:rPr>
                <w:rFonts w:hint="eastAsia" w:ascii="Calibri" w:hAnsi="Calibri"/>
                <w:bCs/>
                <w:kern w:val="0"/>
                <w:sz w:val="24"/>
                <w:szCs w:val="22"/>
              </w:rPr>
              <w:t>、</w:t>
            </w:r>
            <w:r>
              <w:rPr>
                <w:rFonts w:hint="eastAsia" w:ascii="Calibri" w:hAnsi="Calibri"/>
                <w:bCs/>
                <w:kern w:val="0"/>
                <w:sz w:val="24"/>
                <w:szCs w:val="22"/>
                <w:lang w:val="en-US" w:eastAsia="zh-CN"/>
              </w:rPr>
              <w:t>三年级</w:t>
            </w:r>
            <w:r>
              <w:rPr>
                <w:rFonts w:hint="eastAsia" w:ascii="Calibri" w:hAnsi="Calibri"/>
                <w:bCs/>
                <w:kern w:val="0"/>
                <w:sz w:val="24"/>
                <w:szCs w:val="22"/>
              </w:rPr>
              <w:t>学生素质能力综合测评</w:t>
            </w:r>
          </w:p>
          <w:p>
            <w:pPr>
              <w:widowControl/>
              <w:jc w:val="left"/>
              <w:rPr>
                <w:rFonts w:ascii="宋体" w:hAnsi="宋体"/>
                <w:b/>
                <w:bCs/>
                <w:kern w:val="0"/>
                <w:sz w:val="24"/>
                <w:szCs w:val="22"/>
              </w:rPr>
            </w:pPr>
            <w:r>
              <w:rPr>
                <w:rFonts w:hint="eastAsia" w:ascii="宋体" w:hAnsi="宋体"/>
                <w:b/>
                <w:bCs/>
                <w:kern w:val="0"/>
                <w:sz w:val="24"/>
                <w:szCs w:val="22"/>
              </w:rPr>
              <w:t>（二）</w:t>
            </w:r>
            <w:r>
              <w:rPr>
                <w:rFonts w:hint="eastAsia" w:ascii="Calibri" w:hAnsi="Calibri"/>
                <w:b/>
                <w:kern w:val="0"/>
                <w:sz w:val="24"/>
                <w:szCs w:val="22"/>
                <w:lang w:eastAsia="zh-CN"/>
              </w:rPr>
              <w:t>职业学校学生</w:t>
            </w:r>
            <w:r>
              <w:rPr>
                <w:rFonts w:hint="eastAsia" w:ascii="Calibri" w:hAnsi="Calibri"/>
                <w:b/>
                <w:kern w:val="0"/>
                <w:sz w:val="24"/>
                <w:szCs w:val="22"/>
              </w:rPr>
              <w:t>综合素质与学习发展能力专项测评</w:t>
            </w:r>
            <w:r>
              <w:rPr>
                <w:rFonts w:hint="eastAsia" w:ascii="宋体" w:hAnsi="宋体"/>
                <w:b/>
                <w:bCs/>
                <w:kern w:val="0"/>
                <w:sz w:val="24"/>
                <w:szCs w:val="22"/>
              </w:rPr>
              <w:t>子系统</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1、综合学习能力专项测评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2、学习方法测评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3、学习动机专项测评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4、自学方法能力测评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5、学习习惯类型测评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6、综合素质专项测评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7、自我控制能力测评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8、自我发展能力测评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9、人际交往能力专项测评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10、沟通合作能力专项测评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 xml:space="preserve">11、文化素养专项测评  </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12、创新素养专项测评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13、人际社会适应能力专项测评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14、学生外部交流测试量表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15、坚韧执着与执行能力专项测评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16、逻辑推理判断能力专项测评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17、人际冲突解决能力测量</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 xml:space="preserve">18、审美与修养专项测评 </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19、文明礼仪测试</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20、意志品质测试量表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21、学习注意力测评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22、表达能力测量</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23、空间判断力量表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24、职业生涯发展能力专项测评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25、美学与欣赏测评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26、学生认同规范测试量表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27、艺术常识测评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28、学生写作能力测量</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29、形体常识测试</w:t>
            </w:r>
          </w:p>
          <w:p>
            <w:pPr>
              <w:widowControl/>
              <w:ind w:firstLine="444" w:firstLineChars="200"/>
              <w:jc w:val="left"/>
              <w:rPr>
                <w:rFonts w:hint="eastAsia" w:ascii="Calibri" w:hAnsi="Calibri"/>
                <w:bCs/>
                <w:kern w:val="0"/>
                <w:sz w:val="24"/>
                <w:szCs w:val="22"/>
              </w:rPr>
            </w:pPr>
            <w:r>
              <w:rPr>
                <w:rFonts w:hint="eastAsia" w:ascii="Calibri" w:hAnsi="Calibri"/>
                <w:bCs/>
                <w:kern w:val="0"/>
                <w:sz w:val="24"/>
                <w:szCs w:val="22"/>
              </w:rPr>
              <w:t>30、社会学知识测试。</w:t>
            </w:r>
          </w:p>
          <w:p>
            <w:pPr>
              <w:widowControl/>
              <w:jc w:val="left"/>
              <w:rPr>
                <w:rFonts w:ascii="宋体" w:hAnsi="宋体" w:cs="宋体"/>
                <w:kern w:val="0"/>
                <w:szCs w:val="22"/>
              </w:rPr>
            </w:pPr>
            <w:r>
              <w:rPr>
                <w:rFonts w:hint="eastAsia" w:ascii="宋体" w:hAnsi="宋体"/>
                <w:b/>
                <w:bCs/>
                <w:kern w:val="0"/>
                <w:sz w:val="24"/>
                <w:szCs w:val="22"/>
              </w:rPr>
              <w:t>（</w:t>
            </w:r>
            <w:r>
              <w:rPr>
                <w:rFonts w:hint="eastAsia" w:ascii="宋体" w:hAnsi="宋体"/>
                <w:b/>
                <w:bCs/>
                <w:kern w:val="0"/>
                <w:sz w:val="24"/>
                <w:szCs w:val="22"/>
                <w:lang w:val="en-US" w:eastAsia="zh-CN"/>
              </w:rPr>
              <w:t>三</w:t>
            </w:r>
            <w:r>
              <w:rPr>
                <w:rFonts w:hint="eastAsia" w:ascii="宋体" w:hAnsi="宋体"/>
                <w:b/>
                <w:bCs/>
                <w:kern w:val="0"/>
                <w:sz w:val="24"/>
                <w:szCs w:val="22"/>
              </w:rPr>
              <w:t>）</w:t>
            </w:r>
            <w:r>
              <w:rPr>
                <w:rFonts w:hint="eastAsia" w:ascii="宋体" w:hAnsi="宋体"/>
                <w:b/>
                <w:bCs/>
                <w:kern w:val="0"/>
                <w:sz w:val="24"/>
                <w:szCs w:val="22"/>
                <w:lang w:eastAsia="zh-CN"/>
              </w:rPr>
              <w:t>职业学校学生</w:t>
            </w:r>
            <w:r>
              <w:rPr>
                <w:rFonts w:hint="eastAsia" w:ascii="宋体" w:hAnsi="宋体"/>
                <w:b/>
                <w:bCs/>
                <w:kern w:val="0"/>
                <w:sz w:val="24"/>
                <w:szCs w:val="22"/>
                <w:lang w:val="en-US" w:eastAsia="zh-CN"/>
              </w:rPr>
              <w:t>核心素养</w:t>
            </w:r>
            <w:r>
              <w:rPr>
                <w:rFonts w:hint="eastAsia" w:ascii="宋体" w:hAnsi="宋体"/>
                <w:b/>
                <w:bCs/>
                <w:kern w:val="0"/>
                <w:sz w:val="24"/>
                <w:szCs w:val="22"/>
              </w:rPr>
              <w:t>测评子系统</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三、</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多元</w:t>
            </w:r>
          </w:p>
          <w:p>
            <w:pPr>
              <w:widowControl/>
              <w:jc w:val="center"/>
              <w:rPr>
                <w:rFonts w:ascii="宋体" w:hAnsi="宋体"/>
                <w:b/>
                <w:color w:val="FF0000"/>
                <w:kern w:val="0"/>
                <w:sz w:val="24"/>
                <w:szCs w:val="24"/>
              </w:rPr>
            </w:pPr>
            <w:r>
              <w:rPr>
                <w:rFonts w:hint="eastAsia" w:ascii="宋体" w:hAnsi="宋体"/>
                <w:b/>
                <w:color w:val="FF0000"/>
                <w:kern w:val="0"/>
                <w:sz w:val="24"/>
                <w:szCs w:val="24"/>
              </w:rPr>
              <w:t>潜能</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多元潜能综合测评子系统（包含九个测评维度）</w:t>
            </w:r>
          </w:p>
          <w:p>
            <w:pPr>
              <w:widowControl/>
              <w:ind w:firstLine="444" w:firstLineChars="200"/>
              <w:jc w:val="left"/>
              <w:rPr>
                <w:rFonts w:ascii="Calibri" w:hAnsi="Calibri"/>
                <w:bCs/>
                <w:kern w:val="0"/>
                <w:sz w:val="24"/>
                <w:szCs w:val="24"/>
              </w:rPr>
            </w:pPr>
            <w:r>
              <w:rPr>
                <w:rFonts w:ascii="Calibri" w:hAnsi="Calibri"/>
                <w:bCs/>
                <w:kern w:val="0"/>
                <w:sz w:val="24"/>
                <w:szCs w:val="24"/>
              </w:rPr>
              <w:t>1、多元心智潜能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逻辑思维潜能</w:t>
            </w:r>
            <w:r>
              <w:rPr>
                <w:rFonts w:hint="eastAsia" w:ascii="Calibri" w:hAnsi="Calibri"/>
                <w:bCs/>
                <w:kern w:val="0"/>
                <w:sz w:val="24"/>
                <w:szCs w:val="24"/>
              </w:rPr>
              <w:t>、</w:t>
            </w:r>
            <w:r>
              <w:rPr>
                <w:rFonts w:ascii="Calibri" w:hAnsi="Calibri"/>
                <w:bCs/>
                <w:kern w:val="0"/>
                <w:sz w:val="24"/>
                <w:szCs w:val="24"/>
              </w:rPr>
              <w:t>心理性格潜能</w:t>
            </w:r>
            <w:r>
              <w:rPr>
                <w:rFonts w:hint="eastAsia" w:ascii="Calibri" w:hAnsi="Calibri"/>
                <w:bCs/>
                <w:kern w:val="0"/>
                <w:sz w:val="24"/>
                <w:szCs w:val="24"/>
              </w:rPr>
              <w:t>、学习智商潜能测评维度</w:t>
            </w:r>
          </w:p>
          <w:p>
            <w:pPr>
              <w:widowControl/>
              <w:ind w:firstLine="444" w:firstLineChars="200"/>
              <w:jc w:val="left"/>
              <w:rPr>
                <w:rFonts w:ascii="Calibri" w:hAnsi="Calibri"/>
                <w:bCs/>
                <w:kern w:val="0"/>
                <w:sz w:val="24"/>
                <w:szCs w:val="24"/>
              </w:rPr>
            </w:pPr>
            <w:r>
              <w:rPr>
                <w:rFonts w:ascii="Calibri" w:hAnsi="Calibri"/>
                <w:bCs/>
                <w:kern w:val="0"/>
                <w:sz w:val="24"/>
                <w:szCs w:val="24"/>
              </w:rPr>
              <w:t>2、精神行为潜能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精神德商潜能</w:t>
            </w:r>
            <w:r>
              <w:rPr>
                <w:rFonts w:hint="eastAsia" w:ascii="Calibri" w:hAnsi="Calibri"/>
                <w:bCs/>
                <w:kern w:val="0"/>
                <w:sz w:val="24"/>
                <w:szCs w:val="24"/>
              </w:rPr>
              <w:t>、</w:t>
            </w:r>
            <w:r>
              <w:rPr>
                <w:rFonts w:ascii="Calibri" w:hAnsi="Calibri"/>
                <w:bCs/>
                <w:kern w:val="0"/>
                <w:sz w:val="24"/>
                <w:szCs w:val="24"/>
              </w:rPr>
              <w:t>行为素养潜能</w:t>
            </w:r>
            <w:r>
              <w:rPr>
                <w:rFonts w:hint="eastAsia" w:ascii="Calibri" w:hAnsi="Calibri"/>
                <w:bCs/>
                <w:kern w:val="0"/>
                <w:sz w:val="24"/>
                <w:szCs w:val="24"/>
              </w:rPr>
              <w:t>、</w:t>
            </w:r>
            <w:r>
              <w:rPr>
                <w:rFonts w:ascii="Calibri" w:hAnsi="Calibri"/>
                <w:bCs/>
                <w:kern w:val="0"/>
                <w:sz w:val="24"/>
                <w:szCs w:val="24"/>
              </w:rPr>
              <w:t>创新素养潜能</w:t>
            </w:r>
            <w:r>
              <w:rPr>
                <w:rFonts w:hint="eastAsia" w:ascii="Calibri" w:hAnsi="Calibri"/>
                <w:bCs/>
                <w:kern w:val="0"/>
                <w:sz w:val="24"/>
                <w:szCs w:val="24"/>
              </w:rPr>
              <w:t>测评维度</w:t>
            </w:r>
          </w:p>
          <w:p>
            <w:pPr>
              <w:widowControl/>
              <w:ind w:firstLine="444" w:firstLineChars="200"/>
              <w:jc w:val="left"/>
              <w:rPr>
                <w:rFonts w:ascii="Calibri" w:hAnsi="Calibri"/>
                <w:bCs/>
                <w:kern w:val="0"/>
                <w:sz w:val="24"/>
                <w:szCs w:val="24"/>
              </w:rPr>
            </w:pPr>
            <w:r>
              <w:rPr>
                <w:rFonts w:ascii="Calibri" w:hAnsi="Calibri"/>
                <w:bCs/>
                <w:kern w:val="0"/>
                <w:sz w:val="24"/>
                <w:szCs w:val="24"/>
              </w:rPr>
              <w:t>3、多元体智潜能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体觉素养潜能</w:t>
            </w:r>
            <w:r>
              <w:rPr>
                <w:rFonts w:hint="eastAsia" w:ascii="Calibri" w:hAnsi="Calibri"/>
                <w:bCs/>
                <w:kern w:val="0"/>
                <w:sz w:val="24"/>
                <w:szCs w:val="24"/>
              </w:rPr>
              <w:t>、</w:t>
            </w:r>
            <w:r>
              <w:rPr>
                <w:rFonts w:ascii="Calibri" w:hAnsi="Calibri"/>
                <w:bCs/>
                <w:kern w:val="0"/>
                <w:sz w:val="24"/>
                <w:szCs w:val="24"/>
              </w:rPr>
              <w:t>听觉素养潜能</w:t>
            </w:r>
            <w:r>
              <w:rPr>
                <w:rFonts w:hint="eastAsia" w:ascii="Calibri" w:hAnsi="Calibri"/>
                <w:bCs/>
                <w:kern w:val="0"/>
                <w:sz w:val="24"/>
                <w:szCs w:val="24"/>
              </w:rPr>
              <w:t>、</w:t>
            </w:r>
            <w:r>
              <w:rPr>
                <w:rFonts w:ascii="Calibri" w:hAnsi="Calibri"/>
                <w:bCs/>
                <w:kern w:val="0"/>
                <w:sz w:val="24"/>
                <w:szCs w:val="24"/>
              </w:rPr>
              <w:t>视觉素养潜能</w:t>
            </w:r>
            <w:r>
              <w:rPr>
                <w:rFonts w:hint="eastAsia" w:ascii="Calibri" w:hAnsi="Calibri"/>
                <w:bCs/>
                <w:kern w:val="0"/>
                <w:sz w:val="24"/>
                <w:szCs w:val="24"/>
              </w:rPr>
              <w:t>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多元成长潜能专项测评子系统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1、逻辑思维潜能测评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2、心理性格潜能测评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3、学习智商潜能测评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4、精神德商潜能测评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5、行为素养潜能测评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6、创新素养潜能测评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7、体觉素养潜能测评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8、听觉素养潜能测评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9、视觉素养潜能测评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学习潜能综合测评子系统（包含九个测评维度）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1、学习心智潜能测评矩阵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包含学习思维潜能、学习心理潜能、学习智商潜能测评维度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2、学习行为潜能测评矩阵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包含学习精神潜能、学习能力潜能、创新实践潜能测评维度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3、学习方法潜能测评矩阵</w:t>
            </w:r>
          </w:p>
          <w:p>
            <w:pPr>
              <w:widowControl/>
              <w:ind w:firstLine="444" w:firstLineChars="200"/>
              <w:jc w:val="left"/>
              <w:rPr>
                <w:rFonts w:hint="eastAsia" w:ascii="Calibri" w:hAnsi="Calibri"/>
                <w:bCs/>
                <w:kern w:val="0"/>
                <w:sz w:val="24"/>
                <w:szCs w:val="24"/>
              </w:rPr>
            </w:pPr>
            <w:r>
              <w:rPr>
                <w:rFonts w:hint="eastAsia" w:ascii="Calibri" w:hAnsi="Calibri"/>
                <w:bCs/>
                <w:kern w:val="0"/>
                <w:sz w:val="24"/>
                <w:szCs w:val="24"/>
              </w:rPr>
              <w:t>包含学习策略潜能、学习方法潜能、科学实验潜能测评维度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 </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四、</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职业</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学校</w:t>
            </w:r>
          </w:p>
          <w:p>
            <w:pPr>
              <w:widowControl/>
              <w:jc w:val="center"/>
              <w:rPr>
                <w:rFonts w:hint="eastAsia" w:ascii="Calibri" w:hAnsi="Calibri" w:eastAsia="宋体"/>
                <w:b/>
                <w:kern w:val="0"/>
                <w:sz w:val="24"/>
                <w:szCs w:val="24"/>
                <w:lang w:eastAsia="zh-CN"/>
              </w:rPr>
            </w:pPr>
            <w:r>
              <w:rPr>
                <w:rFonts w:hint="eastAsia" w:ascii="Calibri" w:hAnsi="Calibri"/>
                <w:b/>
                <w:kern w:val="0"/>
                <w:sz w:val="24"/>
                <w:szCs w:val="24"/>
                <w:lang w:eastAsia="zh-CN"/>
              </w:rPr>
              <w:t>学生</w:t>
            </w:r>
          </w:p>
          <w:p>
            <w:pPr>
              <w:widowControl/>
              <w:jc w:val="center"/>
              <w:rPr>
                <w:rFonts w:ascii="Calibri" w:hAnsi="Calibri"/>
                <w:b/>
                <w:color w:val="FF0000"/>
                <w:kern w:val="0"/>
                <w:sz w:val="24"/>
                <w:szCs w:val="24"/>
              </w:rPr>
            </w:pPr>
            <w:r>
              <w:rPr>
                <w:rFonts w:hint="eastAsia" w:ascii="Calibri" w:hAnsi="Calibri"/>
                <w:b/>
                <w:color w:val="FF0000"/>
                <w:kern w:val="0"/>
                <w:sz w:val="24"/>
                <w:szCs w:val="24"/>
              </w:rPr>
              <w:t>综合</w:t>
            </w:r>
          </w:p>
          <w:p>
            <w:pPr>
              <w:widowControl/>
              <w:jc w:val="center"/>
              <w:rPr>
                <w:rFonts w:ascii="Calibri" w:hAnsi="Calibri"/>
                <w:b/>
                <w:color w:val="FF0000"/>
                <w:kern w:val="0"/>
                <w:sz w:val="24"/>
                <w:szCs w:val="24"/>
              </w:rPr>
            </w:pPr>
            <w:r>
              <w:rPr>
                <w:rFonts w:hint="eastAsia" w:ascii="Calibri" w:hAnsi="Calibri"/>
                <w:b/>
                <w:color w:val="FF0000"/>
                <w:kern w:val="0"/>
                <w:sz w:val="24"/>
                <w:szCs w:val="24"/>
              </w:rPr>
              <w:t>素质</w:t>
            </w:r>
          </w:p>
          <w:p>
            <w:pPr>
              <w:widowControl/>
              <w:jc w:val="center"/>
              <w:rPr>
                <w:rFonts w:ascii="Calibri" w:hAnsi="Calibri"/>
                <w:b/>
                <w:color w:val="FF0000"/>
                <w:kern w:val="0"/>
                <w:sz w:val="24"/>
                <w:szCs w:val="24"/>
              </w:rPr>
            </w:pPr>
            <w:r>
              <w:rPr>
                <w:rFonts w:hint="eastAsia" w:ascii="Calibri" w:hAnsi="Calibri"/>
                <w:b/>
                <w:color w:val="FF0000"/>
                <w:kern w:val="0"/>
                <w:sz w:val="24"/>
                <w:szCs w:val="24"/>
              </w:rPr>
              <w:t>评定</w:t>
            </w:r>
          </w:p>
          <w:p>
            <w:pPr>
              <w:widowControl/>
              <w:jc w:val="center"/>
              <w:rPr>
                <w:rFonts w:ascii="Calibri" w:hAnsi="Calibri"/>
                <w:b/>
                <w:color w:val="FF0000"/>
                <w:kern w:val="0"/>
                <w:sz w:val="24"/>
                <w:szCs w:val="24"/>
              </w:rPr>
            </w:pPr>
            <w:r>
              <w:rPr>
                <w:rFonts w:hint="eastAsia" w:ascii="Calibri" w:hAnsi="Calibri"/>
                <w:b/>
                <w:color w:val="FF0000"/>
                <w:kern w:val="0"/>
                <w:sz w:val="24"/>
                <w:szCs w:val="24"/>
              </w:rPr>
              <w:t>管理</w:t>
            </w:r>
          </w:p>
          <w:p>
            <w:pPr>
              <w:widowControl/>
              <w:jc w:val="center"/>
              <w:rPr>
                <w:rFonts w:ascii="Calibri" w:hAnsi="Calibri"/>
                <w:b/>
                <w:kern w:val="0"/>
                <w:sz w:val="24"/>
                <w:szCs w:val="24"/>
              </w:rPr>
            </w:pPr>
            <w:r>
              <w:rPr>
                <w:rFonts w:hint="eastAsia" w:ascii="Calibri" w:hAnsi="Calibri"/>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lang w:eastAsia="zh-CN"/>
              </w:rPr>
              <w:t>职业学校学生</w:t>
            </w:r>
            <w:r>
              <w:rPr>
                <w:rFonts w:ascii="Calibri" w:hAnsi="Calibri"/>
                <w:bCs/>
                <w:kern w:val="0"/>
                <w:sz w:val="24"/>
                <w:szCs w:val="24"/>
              </w:rPr>
              <w:t>综合素质评定</w:t>
            </w:r>
            <w:r>
              <w:rPr>
                <w:rFonts w:hint="eastAsia" w:ascii="Calibri" w:hAnsi="Calibri"/>
                <w:bCs/>
                <w:kern w:val="0"/>
                <w:sz w:val="24"/>
                <w:szCs w:val="24"/>
              </w:rPr>
              <w:t>管理系统结合目前多所</w:t>
            </w:r>
            <w:r>
              <w:rPr>
                <w:rFonts w:hint="eastAsia" w:ascii="Calibri" w:hAnsi="Calibri"/>
                <w:bCs/>
                <w:kern w:val="0"/>
                <w:sz w:val="24"/>
                <w:szCs w:val="24"/>
                <w:lang w:val="en-US" w:eastAsia="zh-CN"/>
              </w:rPr>
              <w:t>职业学校</w:t>
            </w:r>
            <w:r>
              <w:rPr>
                <w:rFonts w:hint="eastAsia" w:ascii="Calibri" w:hAnsi="Calibri"/>
                <w:bCs/>
                <w:kern w:val="0"/>
                <w:sz w:val="24"/>
                <w:szCs w:val="24"/>
              </w:rPr>
              <w:t>的综合素质评定实施细则，系统设定了五</w:t>
            </w:r>
            <w:r>
              <w:rPr>
                <w:rFonts w:ascii="Calibri" w:hAnsi="Calibri"/>
                <w:bCs/>
                <w:kern w:val="0"/>
                <w:sz w:val="24"/>
                <w:szCs w:val="24"/>
              </w:rPr>
              <w:t>个维度的评定</w:t>
            </w:r>
            <w:r>
              <w:rPr>
                <w:rFonts w:hint="eastAsia" w:ascii="Calibri" w:hAnsi="Calibri"/>
                <w:bCs/>
                <w:kern w:val="0"/>
                <w:sz w:val="24"/>
                <w:szCs w:val="24"/>
              </w:rPr>
              <w:t>体系，</w:t>
            </w:r>
            <w:r>
              <w:rPr>
                <w:rFonts w:ascii="Calibri" w:hAnsi="Calibri"/>
                <w:bCs/>
                <w:kern w:val="0"/>
                <w:sz w:val="24"/>
                <w:szCs w:val="24"/>
              </w:rPr>
              <w:t>包括：学业素质评定、品德素质评定、文体素质评定、能力素质评定和心理素质评定五个方面。</w:t>
            </w:r>
            <w:r>
              <w:rPr>
                <w:rFonts w:hint="eastAsia" w:ascii="Calibri" w:hAnsi="Calibri"/>
                <w:bCs/>
                <w:kern w:val="0"/>
                <w:sz w:val="24"/>
                <w:szCs w:val="24"/>
                <w:lang w:val="en-US" w:eastAsia="zh-CN"/>
              </w:rPr>
              <w:t>学校</w:t>
            </w:r>
            <w:r>
              <w:rPr>
                <w:rFonts w:hint="eastAsia" w:ascii="Calibri" w:hAnsi="Calibri"/>
                <w:bCs/>
                <w:kern w:val="0"/>
                <w:sz w:val="24"/>
                <w:szCs w:val="24"/>
              </w:rPr>
              <w:t>可以根据学校学生综合素质评定的实际情况，在系统已有评定体系的基础上调整或自定义设置符合自身的评定体系，</w:t>
            </w:r>
            <w:r>
              <w:rPr>
                <w:rFonts w:ascii="Calibri" w:hAnsi="Calibri"/>
                <w:bCs/>
                <w:kern w:val="0"/>
                <w:sz w:val="24"/>
                <w:szCs w:val="24"/>
              </w:rPr>
              <w:t>实现对在校</w:t>
            </w:r>
            <w:r>
              <w:rPr>
                <w:rFonts w:hint="eastAsia" w:ascii="Calibri" w:hAnsi="Calibri"/>
                <w:bCs/>
                <w:kern w:val="0"/>
                <w:sz w:val="24"/>
                <w:szCs w:val="24"/>
                <w:lang w:eastAsia="zh-CN"/>
              </w:rPr>
              <w:t>职业学校学生</w:t>
            </w:r>
            <w:r>
              <w:rPr>
                <w:rFonts w:hint="eastAsia" w:ascii="Calibri" w:hAnsi="Calibri"/>
                <w:bCs/>
                <w:kern w:val="0"/>
                <w:sz w:val="24"/>
                <w:szCs w:val="24"/>
              </w:rPr>
              <w:t>素质评定</w:t>
            </w:r>
            <w:r>
              <w:rPr>
                <w:rFonts w:ascii="Calibri" w:hAnsi="Calibri"/>
                <w:bCs/>
                <w:kern w:val="0"/>
                <w:sz w:val="24"/>
                <w:szCs w:val="24"/>
              </w:rPr>
              <w:t>管理工作的正规化、制度化</w:t>
            </w:r>
            <w:r>
              <w:rPr>
                <w:rFonts w:hint="eastAsia" w:ascii="Calibri" w:hAnsi="Calibri"/>
                <w:bCs/>
                <w:kern w:val="0"/>
                <w:sz w:val="24"/>
                <w:szCs w:val="24"/>
              </w:rPr>
              <w:t>、</w:t>
            </w:r>
            <w:r>
              <w:rPr>
                <w:rFonts w:ascii="Calibri" w:hAnsi="Calibri"/>
                <w:bCs/>
                <w:kern w:val="0"/>
                <w:sz w:val="24"/>
                <w:szCs w:val="24"/>
              </w:rPr>
              <w:t>科学化</w:t>
            </w:r>
            <w:r>
              <w:rPr>
                <w:rFonts w:hint="eastAsia" w:ascii="Calibri" w:hAnsi="Calibri"/>
                <w:bCs/>
                <w:kern w:val="0"/>
                <w:sz w:val="24"/>
                <w:szCs w:val="24"/>
              </w:rPr>
              <w:t>与信息化。</w:t>
            </w:r>
            <w:r>
              <w:rPr>
                <w:rFonts w:ascii="Calibri" w:hAnsi="Calibri"/>
                <w:bCs/>
                <w:kern w:val="0"/>
                <w:sz w:val="24"/>
                <w:szCs w:val="24"/>
              </w:rPr>
              <w:t>具体功能子系统如下：</w:t>
            </w:r>
          </w:p>
          <w:p>
            <w:pPr>
              <w:widowControl/>
              <w:jc w:val="left"/>
              <w:rPr>
                <w:rFonts w:ascii="宋体" w:hAnsi="宋体" w:eastAsia="宋体"/>
                <w:b/>
                <w:bCs/>
                <w:kern w:val="0"/>
                <w:sz w:val="24"/>
                <w:szCs w:val="24"/>
              </w:rPr>
            </w:pPr>
            <w:r>
              <w:rPr>
                <w:rFonts w:hint="eastAsia" w:ascii="宋体" w:hAnsi="宋体" w:eastAsia="宋体"/>
                <w:b/>
                <w:bCs/>
                <w:kern w:val="0"/>
                <w:sz w:val="24"/>
                <w:szCs w:val="24"/>
              </w:rPr>
              <w:t>（一）素质评定指标管理子系统</w:t>
            </w:r>
          </w:p>
          <w:p>
            <w:pPr>
              <w:widowControl/>
              <w:ind w:firstLine="444" w:firstLineChars="200"/>
              <w:jc w:val="left"/>
              <w:rPr>
                <w:rFonts w:ascii="Calibri" w:hAnsi="Calibri"/>
                <w:bCs/>
                <w:kern w:val="0"/>
                <w:sz w:val="24"/>
                <w:szCs w:val="24"/>
              </w:rPr>
            </w:pPr>
            <w:bookmarkStart w:id="1" w:name="_Toc16627"/>
            <w:r>
              <w:rPr>
                <w:rFonts w:hint="eastAsia" w:ascii="Calibri" w:hAnsi="Calibri"/>
                <w:bCs/>
                <w:kern w:val="0"/>
                <w:sz w:val="24"/>
                <w:szCs w:val="24"/>
              </w:rPr>
              <w:t>1、一级指标管理</w:t>
            </w:r>
            <w:bookmarkEnd w:id="1"/>
          </w:p>
          <w:p>
            <w:pPr>
              <w:widowControl/>
              <w:ind w:firstLine="444" w:firstLineChars="200"/>
              <w:jc w:val="left"/>
              <w:rPr>
                <w:rFonts w:ascii="Calibri" w:hAnsi="Calibri"/>
                <w:bCs/>
                <w:kern w:val="0"/>
                <w:sz w:val="24"/>
                <w:szCs w:val="24"/>
              </w:rPr>
            </w:pPr>
            <w:bookmarkStart w:id="2" w:name="_Toc24900"/>
            <w:r>
              <w:rPr>
                <w:rFonts w:hint="eastAsia" w:ascii="Calibri" w:hAnsi="Calibri"/>
                <w:bCs/>
                <w:kern w:val="0"/>
                <w:sz w:val="24"/>
                <w:szCs w:val="24"/>
              </w:rPr>
              <w:t>2、一级指标评语</w:t>
            </w:r>
            <w:bookmarkEnd w:id="2"/>
          </w:p>
          <w:p>
            <w:pPr>
              <w:widowControl/>
              <w:ind w:firstLine="444" w:firstLineChars="200"/>
              <w:jc w:val="left"/>
              <w:rPr>
                <w:rFonts w:ascii="Calibri" w:hAnsi="Calibri"/>
                <w:bCs/>
                <w:kern w:val="0"/>
                <w:sz w:val="24"/>
                <w:szCs w:val="24"/>
              </w:rPr>
            </w:pPr>
            <w:bookmarkStart w:id="3" w:name="_Toc4325"/>
            <w:r>
              <w:rPr>
                <w:rFonts w:hint="eastAsia" w:ascii="Calibri" w:hAnsi="Calibri"/>
                <w:bCs/>
                <w:kern w:val="0"/>
                <w:sz w:val="24"/>
                <w:szCs w:val="24"/>
              </w:rPr>
              <w:t>3、二级指标管理</w:t>
            </w:r>
            <w:bookmarkEnd w:id="3"/>
          </w:p>
          <w:p>
            <w:pPr>
              <w:widowControl/>
              <w:ind w:firstLine="444" w:firstLineChars="200"/>
              <w:jc w:val="left"/>
              <w:rPr>
                <w:rFonts w:ascii="Calibri" w:hAnsi="Calibri"/>
                <w:bCs/>
                <w:kern w:val="0"/>
                <w:sz w:val="24"/>
                <w:szCs w:val="24"/>
              </w:rPr>
            </w:pPr>
            <w:bookmarkStart w:id="4" w:name="_Toc12921"/>
            <w:r>
              <w:rPr>
                <w:rFonts w:hint="eastAsia" w:ascii="Calibri" w:hAnsi="Calibri"/>
                <w:bCs/>
                <w:kern w:val="0"/>
                <w:sz w:val="24"/>
                <w:szCs w:val="24"/>
              </w:rPr>
              <w:t>4、评定内容管理</w:t>
            </w:r>
            <w:bookmarkEnd w:id="4"/>
          </w:p>
          <w:p>
            <w:pPr>
              <w:widowControl/>
              <w:ind w:firstLine="444" w:firstLineChars="200"/>
              <w:jc w:val="left"/>
              <w:rPr>
                <w:rFonts w:ascii="Calibri" w:hAnsi="Calibri"/>
                <w:bCs/>
                <w:kern w:val="0"/>
                <w:sz w:val="24"/>
                <w:szCs w:val="24"/>
              </w:rPr>
            </w:pPr>
            <w:bookmarkStart w:id="5" w:name="_Toc21958"/>
            <w:r>
              <w:rPr>
                <w:rFonts w:hint="eastAsia" w:ascii="Calibri" w:hAnsi="Calibri"/>
                <w:bCs/>
                <w:kern w:val="0"/>
                <w:sz w:val="24"/>
                <w:szCs w:val="24"/>
              </w:rPr>
              <w:t>5、评定模板管理</w:t>
            </w:r>
            <w:bookmarkEnd w:id="5"/>
          </w:p>
          <w:p>
            <w:pPr>
              <w:widowControl/>
              <w:jc w:val="left"/>
              <w:rPr>
                <w:rFonts w:ascii="宋体" w:hAnsi="宋体" w:eastAsia="宋体"/>
                <w:b/>
                <w:bCs/>
                <w:kern w:val="0"/>
                <w:sz w:val="24"/>
                <w:szCs w:val="24"/>
              </w:rPr>
            </w:pPr>
            <w:r>
              <w:rPr>
                <w:rFonts w:hint="eastAsia" w:ascii="宋体" w:hAnsi="宋体" w:eastAsia="宋体"/>
                <w:b/>
                <w:bCs/>
                <w:kern w:val="0"/>
                <w:sz w:val="24"/>
                <w:szCs w:val="24"/>
              </w:rPr>
              <w:t>（二）素质评定计划管理子系统</w:t>
            </w:r>
          </w:p>
          <w:p>
            <w:pPr>
              <w:widowControl/>
              <w:ind w:firstLine="444" w:firstLineChars="200"/>
              <w:jc w:val="left"/>
              <w:rPr>
                <w:rFonts w:ascii="Calibri" w:hAnsi="Calibri"/>
                <w:bCs/>
                <w:kern w:val="0"/>
                <w:sz w:val="24"/>
                <w:szCs w:val="24"/>
              </w:rPr>
            </w:pPr>
            <w:bookmarkStart w:id="6" w:name="_Toc26561"/>
            <w:r>
              <w:rPr>
                <w:rFonts w:hint="eastAsia" w:ascii="Calibri" w:hAnsi="Calibri"/>
                <w:bCs/>
                <w:kern w:val="0"/>
                <w:sz w:val="24"/>
                <w:szCs w:val="24"/>
              </w:rPr>
              <w:t>1、评定活动管理</w:t>
            </w:r>
            <w:bookmarkEnd w:id="6"/>
          </w:p>
          <w:p>
            <w:pPr>
              <w:widowControl/>
              <w:ind w:firstLine="444" w:firstLineChars="200"/>
              <w:jc w:val="left"/>
              <w:rPr>
                <w:rFonts w:ascii="Calibri" w:hAnsi="Calibri"/>
                <w:bCs/>
                <w:kern w:val="0"/>
                <w:sz w:val="24"/>
                <w:szCs w:val="24"/>
              </w:rPr>
            </w:pPr>
            <w:bookmarkStart w:id="7" w:name="_Toc15091"/>
            <w:r>
              <w:rPr>
                <w:rFonts w:hint="eastAsia" w:ascii="Calibri" w:hAnsi="Calibri"/>
                <w:bCs/>
                <w:kern w:val="0"/>
                <w:sz w:val="24"/>
                <w:szCs w:val="24"/>
              </w:rPr>
              <w:t>2、评定成绩审定</w:t>
            </w:r>
            <w:bookmarkEnd w:id="7"/>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综合素质评定子系统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lang w:eastAsia="zh-CN"/>
              </w:rPr>
              <w:t>职业学校学生</w:t>
            </w:r>
            <w:r>
              <w:rPr>
                <w:rFonts w:hint="eastAsia" w:ascii="Calibri" w:hAnsi="Calibri"/>
                <w:bCs/>
                <w:kern w:val="0"/>
                <w:sz w:val="24"/>
                <w:szCs w:val="24"/>
              </w:rPr>
              <w:t>综合素质评定专区展示了发布的学生综合素质评定活动，</w:t>
            </w:r>
            <w:r>
              <w:rPr>
                <w:rFonts w:ascii="Calibri" w:hAnsi="Calibri"/>
                <w:bCs/>
                <w:kern w:val="0"/>
                <w:sz w:val="24"/>
                <w:szCs w:val="24"/>
              </w:rPr>
              <w:t>评定人登录</w:t>
            </w:r>
            <w:r>
              <w:rPr>
                <w:rFonts w:hint="eastAsia" w:ascii="Calibri" w:hAnsi="Calibri"/>
                <w:bCs/>
                <w:kern w:val="0"/>
                <w:sz w:val="24"/>
                <w:szCs w:val="24"/>
              </w:rPr>
              <w:t>对</w:t>
            </w:r>
            <w:r>
              <w:rPr>
                <w:rFonts w:ascii="Calibri" w:hAnsi="Calibri"/>
                <w:bCs/>
                <w:kern w:val="0"/>
                <w:sz w:val="24"/>
                <w:szCs w:val="24"/>
              </w:rPr>
              <w:t>学生</w:t>
            </w:r>
            <w:r>
              <w:rPr>
                <w:rFonts w:hint="eastAsia" w:ascii="Calibri" w:hAnsi="Calibri"/>
                <w:bCs/>
                <w:kern w:val="0"/>
                <w:sz w:val="24"/>
                <w:szCs w:val="24"/>
              </w:rPr>
              <w:t>进行综合</w:t>
            </w:r>
            <w:r>
              <w:rPr>
                <w:rFonts w:ascii="Calibri" w:hAnsi="Calibri"/>
                <w:bCs/>
                <w:kern w:val="0"/>
                <w:sz w:val="24"/>
                <w:szCs w:val="24"/>
              </w:rPr>
              <w:t>素质</w:t>
            </w:r>
            <w:r>
              <w:rPr>
                <w:rFonts w:hint="eastAsia" w:ascii="Calibri" w:hAnsi="Calibri"/>
                <w:bCs/>
                <w:kern w:val="0"/>
                <w:sz w:val="24"/>
                <w:szCs w:val="24"/>
              </w:rPr>
              <w:t>评定</w:t>
            </w:r>
            <w:r>
              <w:rPr>
                <w:rFonts w:ascii="Calibri" w:hAnsi="Calibri"/>
                <w:bCs/>
                <w:kern w:val="0"/>
                <w:sz w:val="24"/>
                <w:szCs w:val="24"/>
              </w:rPr>
              <w:t>。</w:t>
            </w:r>
          </w:p>
          <w:p>
            <w:pPr>
              <w:widowControl/>
              <w:jc w:val="left"/>
              <w:rPr>
                <w:rFonts w:ascii="宋体" w:hAnsi="宋体" w:eastAsia="宋体"/>
                <w:b/>
                <w:bCs/>
                <w:kern w:val="0"/>
                <w:sz w:val="24"/>
                <w:szCs w:val="24"/>
              </w:rPr>
            </w:pPr>
            <w:r>
              <w:rPr>
                <w:rFonts w:hint="eastAsia" w:ascii="宋体" w:hAnsi="宋体" w:eastAsia="宋体"/>
                <w:b/>
                <w:bCs/>
                <w:kern w:val="0"/>
                <w:sz w:val="24"/>
                <w:szCs w:val="24"/>
              </w:rPr>
              <w:t>（四）素质评定统计管理子系统</w:t>
            </w:r>
          </w:p>
          <w:p>
            <w:pPr>
              <w:widowControl/>
              <w:ind w:firstLine="444" w:firstLineChars="200"/>
              <w:jc w:val="left"/>
              <w:rPr>
                <w:rFonts w:ascii="Calibri" w:hAnsi="Calibri"/>
                <w:bCs/>
                <w:kern w:val="0"/>
                <w:sz w:val="24"/>
                <w:szCs w:val="24"/>
              </w:rPr>
            </w:pPr>
            <w:bookmarkStart w:id="8" w:name="_Toc16559"/>
            <w:r>
              <w:rPr>
                <w:rFonts w:hint="eastAsia" w:ascii="Calibri" w:hAnsi="Calibri"/>
                <w:bCs/>
                <w:kern w:val="0"/>
                <w:sz w:val="24"/>
                <w:szCs w:val="24"/>
              </w:rPr>
              <w:t>1、评定成绩统计</w:t>
            </w:r>
            <w:bookmarkEnd w:id="8"/>
          </w:p>
          <w:p>
            <w:pPr>
              <w:widowControl/>
              <w:ind w:firstLine="444" w:firstLineChars="200"/>
              <w:jc w:val="left"/>
              <w:rPr>
                <w:rFonts w:ascii="Calibri" w:hAnsi="Calibri"/>
                <w:bCs/>
                <w:kern w:val="0"/>
                <w:sz w:val="24"/>
                <w:szCs w:val="24"/>
              </w:rPr>
            </w:pPr>
            <w:r>
              <w:rPr>
                <w:rFonts w:hint="eastAsia" w:ascii="Calibri" w:hAnsi="Calibri"/>
                <w:bCs/>
                <w:kern w:val="0"/>
                <w:sz w:val="24"/>
                <w:szCs w:val="24"/>
              </w:rPr>
              <w:t>2、综合素质评定报告</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3、综合素质评定档案</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4、综合素质群体报告</w:t>
            </w:r>
          </w:p>
          <w:p>
            <w:pPr>
              <w:widowControl/>
              <w:jc w:val="left"/>
              <w:rPr>
                <w:rFonts w:ascii="宋体" w:hAnsi="宋体" w:eastAsia="宋体"/>
                <w:b/>
                <w:bCs/>
                <w:kern w:val="0"/>
                <w:sz w:val="24"/>
                <w:szCs w:val="24"/>
              </w:rPr>
            </w:pPr>
            <w:r>
              <w:rPr>
                <w:rFonts w:hint="eastAsia" w:ascii="宋体" w:hAnsi="宋体" w:eastAsia="宋体"/>
                <w:b/>
                <w:bCs/>
                <w:kern w:val="0"/>
                <w:sz w:val="24"/>
                <w:szCs w:val="24"/>
              </w:rPr>
              <w:t>（五）素质总体评价管理子系统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总体评价是依据学生参测的</w:t>
            </w:r>
            <w:r>
              <w:rPr>
                <w:rFonts w:hint="eastAsia" w:ascii="Calibri" w:hAnsi="Calibri"/>
                <w:bCs/>
                <w:kern w:val="0"/>
                <w:sz w:val="24"/>
                <w:szCs w:val="24"/>
                <w:lang w:eastAsia="zh-CN"/>
              </w:rPr>
              <w:t>职业学校学生</w:t>
            </w:r>
            <w:r>
              <w:rPr>
                <w:rFonts w:hint="eastAsia" w:ascii="Calibri" w:hAnsi="Calibri"/>
                <w:bCs/>
                <w:kern w:val="0"/>
                <w:sz w:val="24"/>
                <w:szCs w:val="24"/>
              </w:rPr>
              <w:t>综合素质与能力综合测评与综合素质评定成绩及综合权重生成学生的综合素质总体评价报告。</w:t>
            </w:r>
          </w:p>
          <w:p>
            <w:pPr>
              <w:widowControl/>
              <w:ind w:firstLine="444" w:firstLineChars="200"/>
              <w:jc w:val="left"/>
              <w:rPr>
                <w:rFonts w:ascii="Calibri" w:hAnsi="Calibri"/>
                <w:bCs/>
                <w:kern w:val="0"/>
                <w:sz w:val="24"/>
                <w:szCs w:val="24"/>
              </w:rPr>
            </w:pPr>
            <w:bookmarkStart w:id="9" w:name="_Toc11986"/>
            <w:r>
              <w:rPr>
                <w:rFonts w:hint="eastAsia" w:ascii="Calibri" w:hAnsi="Calibri"/>
                <w:bCs/>
                <w:kern w:val="0"/>
                <w:sz w:val="24"/>
                <w:szCs w:val="24"/>
              </w:rPr>
              <w:t>1、综合权重设置</w:t>
            </w:r>
            <w:bookmarkEnd w:id="9"/>
          </w:p>
          <w:p>
            <w:pPr>
              <w:widowControl/>
              <w:ind w:firstLine="444" w:firstLineChars="200"/>
              <w:jc w:val="left"/>
              <w:rPr>
                <w:rFonts w:ascii="Calibri" w:hAnsi="Calibri"/>
                <w:bCs/>
                <w:kern w:val="0"/>
                <w:sz w:val="24"/>
                <w:szCs w:val="24"/>
              </w:rPr>
            </w:pPr>
            <w:bookmarkStart w:id="10" w:name="_Toc18850"/>
            <w:r>
              <w:rPr>
                <w:rFonts w:hint="eastAsia" w:ascii="Calibri" w:hAnsi="Calibri"/>
                <w:bCs/>
                <w:kern w:val="0"/>
                <w:sz w:val="24"/>
                <w:szCs w:val="24"/>
              </w:rPr>
              <w:t>2、综合成绩生成</w:t>
            </w:r>
            <w:bookmarkEnd w:id="10"/>
          </w:p>
          <w:p>
            <w:pPr>
              <w:widowControl/>
              <w:ind w:firstLine="444" w:firstLineChars="200"/>
              <w:jc w:val="left"/>
              <w:rPr>
                <w:rFonts w:ascii="Calibri" w:hAnsi="Calibri"/>
                <w:bCs/>
                <w:kern w:val="0"/>
                <w:sz w:val="24"/>
                <w:szCs w:val="24"/>
              </w:rPr>
            </w:pPr>
            <w:r>
              <w:rPr>
                <w:rFonts w:hint="eastAsia" w:ascii="Calibri" w:hAnsi="Calibri"/>
                <w:bCs/>
                <w:kern w:val="0"/>
                <w:sz w:val="24"/>
                <w:szCs w:val="24"/>
              </w:rPr>
              <w:t>3、总体评价报告</w:t>
            </w:r>
          </w:p>
          <w:p>
            <w:pPr>
              <w:widowControl/>
              <w:ind w:left="384" w:leftChars="200"/>
              <w:jc w:val="left"/>
              <w:rPr>
                <w:rFonts w:ascii="Calibri" w:hAnsi="Calibri" w:cs="Times New Roman"/>
                <w:kern w:val="0"/>
                <w:szCs w:val="22"/>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五、</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心理</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素质</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与</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人格</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行为</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发展</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能力</w:t>
            </w:r>
          </w:p>
          <w:p>
            <w:pPr>
              <w:widowControl/>
              <w:jc w:val="center"/>
              <w:rPr>
                <w:rFonts w:ascii="Calibri" w:hAnsi="Calibri"/>
                <w:b/>
                <w:bCs/>
                <w:kern w:val="0"/>
                <w:sz w:val="24"/>
                <w:szCs w:val="24"/>
                <w:lang w:val="zh-CN"/>
              </w:rPr>
            </w:pPr>
            <w:r>
              <w:rPr>
                <w:rFonts w:hint="eastAsia" w:ascii="Calibri" w:hAnsi="Calibri"/>
                <w:b/>
                <w:bCs/>
                <w:kern w:val="0"/>
                <w:sz w:val="24"/>
                <w:szCs w:val="24"/>
                <w:lang w:val="zh-CN"/>
              </w:rPr>
              <w:t>测评</w:t>
            </w:r>
          </w:p>
          <w:p>
            <w:pPr>
              <w:widowControl/>
              <w:jc w:val="center"/>
              <w:rPr>
                <w:rFonts w:ascii="宋体" w:hAnsi="宋体"/>
                <w:b/>
                <w:kern w:val="0"/>
                <w:szCs w:val="22"/>
              </w:rPr>
            </w:pPr>
            <w:r>
              <w:rPr>
                <w:rFonts w:hint="eastAsia" w:ascii="Calibri" w:hAnsi="Calibri"/>
                <w:b/>
                <w:bCs/>
                <w:kern w:val="0"/>
                <w:sz w:val="24"/>
                <w:szCs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心理素质综合测评子系统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心理素质专项测评子系统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1、应对压力方式量表（CSQ）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2、情绪稳定力测量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3、正性情绪测量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4、心理适应性测量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5、内在精神量表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6、成就动机量表（AMS）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7、心理承受与调节能力测评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8、心理特征专项测评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9、惧怕否定评价量表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10、逆反心理测量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人格特质与智力专项测评子系统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1、卡特尔16PF人格测评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2、艾森克人格（EPQ）测评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3、大五人格测评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4、国际标准情商测评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5、比奈-西蒙智力测评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6、身心健康量表（PHS）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7、人格障碍筛查问卷（PDQC）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8、爱德华个性偏好量表（EPPS）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9、A型行为类型问卷（TABP）</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10、DISC性格测试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11、创新意识思维能力量表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12、思维能力测试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13、智商测量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14、EQ情商测量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15、AQ逆商测量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16、实用气质专项测评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18、心理年龄测试量表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19、标准推理能力测验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20、个人性格倾向测试专项测评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21、意志力测验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22、自我控制力测量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23、高级推理能力测验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24、人际信任量表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行为能力专项测评子系统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1、行为风格专项测评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2、行为能力专项测评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3、价值观专项测评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4、行为反思量表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5、自我灵活性量表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6、行为特征专项测评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7、自我表露量表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8、自主性量表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11、学生情感支持量表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12、学生独立性测量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13、想象力测量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14、亲和力测量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15、学生主动交往测量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18、包容力测量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19、自卑感量表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20、好奇性测量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21、意识内化测量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22、影响力测量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个人发展与社会适应能力测评子系统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1、社会支持评定量表（SSRS）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2、人际信任量表（ITS）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3、霍兰德职业倾向测评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4、MBTI职业性格测评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5、领悟社会支持量表（PSSS）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6、防御方式问卷（DSQ）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7、社交回避及苦恼量表（SAD）</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8、社会功能缺陷筛选量表（SDSS）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9、社会适应性自评问卷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10、责任感测评量表（RS）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11、自尊量表（SES）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12、容纳他人量表（AO）</w:t>
            </w:r>
          </w:p>
          <w:p>
            <w:pPr>
              <w:widowControl/>
              <w:jc w:val="left"/>
              <w:rPr>
                <w:rFonts w:ascii="Calibri" w:hAnsi="Calibri"/>
                <w:b/>
                <w:bCs/>
                <w:kern w:val="0"/>
                <w:szCs w:val="22"/>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六、</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身心</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与</w:t>
            </w:r>
          </w:p>
          <w:p>
            <w:pPr>
              <w:widowControl/>
              <w:jc w:val="center"/>
              <w:rPr>
                <w:rFonts w:ascii="宋体" w:hAnsi="宋体"/>
                <w:b/>
                <w:color w:val="FF0000"/>
                <w:kern w:val="0"/>
                <w:sz w:val="24"/>
                <w:szCs w:val="24"/>
              </w:rPr>
            </w:pPr>
            <w:r>
              <w:rPr>
                <w:rFonts w:hint="eastAsia" w:ascii="宋体" w:hAnsi="宋体"/>
                <w:b/>
                <w:color w:val="FF0000"/>
                <w:kern w:val="0"/>
                <w:sz w:val="24"/>
                <w:szCs w:val="24"/>
              </w:rPr>
              <w:t>生存</w:t>
            </w:r>
          </w:p>
          <w:p>
            <w:pPr>
              <w:widowControl/>
              <w:jc w:val="center"/>
              <w:rPr>
                <w:rFonts w:ascii="宋体" w:hAnsi="宋体"/>
                <w:b/>
                <w:color w:val="FF0000"/>
                <w:kern w:val="0"/>
                <w:sz w:val="24"/>
                <w:szCs w:val="24"/>
              </w:rPr>
            </w:pPr>
            <w:r>
              <w:rPr>
                <w:rFonts w:hint="eastAsia" w:ascii="宋体" w:hAnsi="宋体"/>
                <w:b/>
                <w:color w:val="FF0000"/>
                <w:kern w:val="0"/>
                <w:sz w:val="24"/>
                <w:szCs w:val="24"/>
              </w:rPr>
              <w:t>质量</w:t>
            </w:r>
          </w:p>
          <w:p>
            <w:pPr>
              <w:widowControl/>
              <w:jc w:val="center"/>
              <w:rPr>
                <w:rFonts w:ascii="宋体" w:hAnsi="宋体"/>
                <w:b/>
                <w:kern w:val="0"/>
                <w:sz w:val="24"/>
                <w:szCs w:val="24"/>
              </w:rPr>
            </w:pPr>
            <w:r>
              <w:rPr>
                <w:rFonts w:hint="eastAsia" w:ascii="宋体" w:hAnsi="宋体"/>
                <w:b/>
                <w:color w:val="FF0000"/>
                <w:kern w:val="0"/>
                <w:sz w:val="24"/>
                <w:szCs w:val="24"/>
              </w:rPr>
              <w:t>环境</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宋体" w:hAnsi="宋体"/>
                <w:b/>
                <w:kern w:val="0"/>
                <w:sz w:val="24"/>
                <w:szCs w:val="24"/>
              </w:rPr>
            </w:pPr>
            <w:r>
              <w:rPr>
                <w:rFonts w:hint="eastAsia" w:ascii="宋体" w:hAnsi="宋体"/>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身心健康与生活环境测评子系统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1、心理健康自我评价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2、运动技能测量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3、身体素质测量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4、家庭温和指数测量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5、生活健康指数测量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6、生活质量综合评定量表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7、WHOQOL生存质量测定量表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8、LSR生活满意度指数</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9、GWB总体幸福感量表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10、自我效能感测评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（二）家庭环境专项测评子系统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1、家长自我经验和谐性量表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2、家庭亲密度测量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3、家长对孩子的了解程度测量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4、理想家庭教育环境测评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5、父母对孩子成长的发展定位测评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6、孩子对您的依赖度测量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7、父母对孩子学习成长影响指数测评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8、家长焦虑症诊断</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9、父母教养方式量表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（三）家庭和谐关系专项测评子系统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1、家庭组合适应性测评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2、家庭成就感测量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3、生活满意度专项测评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4、现实感测量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5、幸福感指数专项测评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6、家庭和谐度专项测评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7、亲子关系融洽度测量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8、睡眠质量专项测评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生存质量评定子系统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1、身体素能测评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2、匹兹堡睡眠质量指数（PSQI）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3、亚健康状况自我检测</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4、精力充沛度诊证测评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5、青少年生活事件量表（ASLEC）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6、SF-36生活质量量表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7、心理健康症状自评量表（SCL-90）</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8、生命质量量表（TDL）</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9、生存质量量表（LQS）</w:t>
            </w:r>
          </w:p>
          <w:p>
            <w:pPr>
              <w:widowControl/>
              <w:ind w:firstLine="444" w:firstLineChars="200"/>
              <w:jc w:val="left"/>
              <w:rPr>
                <w:rFonts w:ascii="Calibri" w:hAnsi="Calibri" w:cs="Times New Roman"/>
                <w:kern w:val="0"/>
                <w:szCs w:val="22"/>
              </w:rPr>
            </w:pPr>
            <w:r>
              <w:rPr>
                <w:rFonts w:hint="eastAsia" w:ascii="Calibri" w:hAnsi="Calibri"/>
                <w:bCs/>
                <w:kern w:val="0"/>
                <w:sz w:val="24"/>
                <w:szCs w:val="24"/>
              </w:rPr>
              <w:t>10、疲劳评定量表（FS-40）</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七、</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心理</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评定</w:t>
            </w:r>
          </w:p>
          <w:p>
            <w:pPr>
              <w:widowControl/>
              <w:jc w:val="center"/>
              <w:rPr>
                <w:rFonts w:ascii="宋体" w:hAnsi="宋体"/>
                <w:b/>
                <w:color w:val="FF0000"/>
                <w:kern w:val="0"/>
                <w:sz w:val="24"/>
                <w:szCs w:val="24"/>
              </w:rPr>
            </w:pPr>
            <w:r>
              <w:rPr>
                <w:rFonts w:hint="eastAsia" w:ascii="宋体" w:hAnsi="宋体"/>
                <w:b/>
                <w:color w:val="FF0000"/>
                <w:kern w:val="0"/>
                <w:sz w:val="24"/>
                <w:szCs w:val="24"/>
              </w:rPr>
              <w:t>与</w:t>
            </w:r>
          </w:p>
          <w:p>
            <w:pPr>
              <w:widowControl/>
              <w:jc w:val="center"/>
              <w:rPr>
                <w:rFonts w:ascii="宋体" w:hAnsi="宋体"/>
                <w:b/>
                <w:color w:val="FF0000"/>
                <w:kern w:val="0"/>
                <w:sz w:val="24"/>
                <w:szCs w:val="24"/>
              </w:rPr>
            </w:pPr>
            <w:r>
              <w:rPr>
                <w:rFonts w:hint="eastAsia" w:ascii="宋体" w:hAnsi="宋体"/>
                <w:b/>
                <w:color w:val="FF0000"/>
                <w:kern w:val="0"/>
                <w:sz w:val="24"/>
                <w:szCs w:val="24"/>
              </w:rPr>
              <w:t>心理</w:t>
            </w:r>
          </w:p>
          <w:p>
            <w:pPr>
              <w:widowControl/>
              <w:jc w:val="center"/>
              <w:rPr>
                <w:rFonts w:ascii="宋体" w:hAnsi="宋体"/>
                <w:b/>
                <w:color w:val="FF0000"/>
                <w:kern w:val="0"/>
                <w:sz w:val="24"/>
                <w:szCs w:val="24"/>
              </w:rPr>
            </w:pPr>
            <w:r>
              <w:rPr>
                <w:rFonts w:hint="eastAsia" w:ascii="宋体" w:hAnsi="宋体"/>
                <w:b/>
                <w:color w:val="FF0000"/>
                <w:kern w:val="0"/>
                <w:sz w:val="24"/>
                <w:szCs w:val="24"/>
              </w:rPr>
              <w:t>危机</w:t>
            </w:r>
          </w:p>
          <w:p>
            <w:pPr>
              <w:widowControl/>
              <w:jc w:val="center"/>
              <w:rPr>
                <w:rFonts w:ascii="宋体" w:hAnsi="宋体"/>
                <w:b/>
                <w:color w:val="FF0000"/>
                <w:kern w:val="0"/>
                <w:sz w:val="24"/>
                <w:szCs w:val="24"/>
              </w:rPr>
            </w:pPr>
            <w:r>
              <w:rPr>
                <w:rFonts w:hint="eastAsia" w:ascii="宋体" w:hAnsi="宋体"/>
                <w:b/>
                <w:color w:val="FF0000"/>
                <w:kern w:val="0"/>
                <w:sz w:val="24"/>
                <w:szCs w:val="24"/>
              </w:rPr>
              <w:t>干预</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心理亚健康综合测评子系统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心理亚健康专项测评子系统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1、心理危机倾向诊证测评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2、心理疾病倾向诊断测评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3、抑郁程度测量测评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4、冒险冲动指数测量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5、焦虑特质测量测评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6、强迫指数测量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7、交流恐惧及否定测量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8、精神压力自测量表测评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9、情绪社交孤独量表测评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10、疑心指数测量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心理负性特质评定子系统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1、艾森克情绪稳定性测验（EES）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2、状态-特质焦虑问卷（STAI）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3、汉密顿焦虑量表（HAMA）</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4、情绪-社交孤独测验（ESLI）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5、抑郁自评量表（SDS）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6、交往焦虑量表（IAS）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7、贝克抑郁自评量表（BDI）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8、UCLA孤独量表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9、焦虑自评量表（SAS）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10、汉密顿抑郁量表（HAMD）</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心理健康预警与评估</w:t>
            </w:r>
          </w:p>
          <w:p>
            <w:pPr>
              <w:widowControl/>
              <w:ind w:firstLine="444" w:firstLineChars="200"/>
              <w:jc w:val="left"/>
              <w:rPr>
                <w:rFonts w:ascii="Calibri" w:hAnsi="Calibri"/>
                <w:bCs/>
                <w:kern w:val="0"/>
                <w:sz w:val="24"/>
                <w:szCs w:val="24"/>
              </w:rPr>
            </w:pPr>
            <w:bookmarkStart w:id="11" w:name="_Toc24067"/>
            <w:r>
              <w:rPr>
                <w:rFonts w:hint="eastAsia" w:ascii="Calibri" w:hAnsi="Calibri"/>
                <w:bCs/>
                <w:kern w:val="0"/>
                <w:sz w:val="24"/>
                <w:szCs w:val="24"/>
              </w:rPr>
              <w:t>1、预警等级设置</w:t>
            </w:r>
            <w:bookmarkEnd w:id="11"/>
          </w:p>
          <w:p>
            <w:pPr>
              <w:widowControl/>
              <w:ind w:firstLine="444" w:firstLineChars="200"/>
              <w:jc w:val="left"/>
              <w:rPr>
                <w:rFonts w:ascii="Calibri" w:hAnsi="Calibri"/>
                <w:bCs/>
                <w:kern w:val="0"/>
                <w:sz w:val="24"/>
                <w:szCs w:val="24"/>
              </w:rPr>
            </w:pPr>
            <w:bookmarkStart w:id="12" w:name="_Toc1580"/>
            <w:r>
              <w:rPr>
                <w:rFonts w:hint="eastAsia" w:ascii="Calibri" w:hAnsi="Calibri"/>
                <w:bCs/>
                <w:kern w:val="0"/>
                <w:sz w:val="24"/>
                <w:szCs w:val="24"/>
              </w:rPr>
              <w:t>2、预警管理</w:t>
            </w:r>
            <w:bookmarkEnd w:id="12"/>
          </w:p>
          <w:p>
            <w:pPr>
              <w:widowControl/>
              <w:ind w:firstLine="444" w:firstLineChars="200"/>
              <w:jc w:val="left"/>
              <w:rPr>
                <w:rFonts w:ascii="Calibri" w:hAnsi="Calibri"/>
                <w:bCs/>
                <w:kern w:val="0"/>
                <w:sz w:val="24"/>
                <w:szCs w:val="24"/>
              </w:rPr>
            </w:pPr>
            <w:bookmarkStart w:id="13" w:name="_Toc6886"/>
            <w:r>
              <w:rPr>
                <w:rFonts w:hint="eastAsia" w:ascii="Calibri" w:hAnsi="Calibri"/>
                <w:bCs/>
                <w:kern w:val="0"/>
                <w:sz w:val="24"/>
                <w:szCs w:val="24"/>
              </w:rPr>
              <w:t>3、评估管理</w:t>
            </w:r>
            <w:bookmarkEnd w:id="13"/>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心理健康咨询</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心理健康咨询为学生提供了向心理专家咨询个人心理问题的功能，学生通过在线咨询预约描述个人的心理问题，并可以向心理专家推送个人的心理亚健康专项测评报告，让心理专家详细了解个人的心理问题。</w:t>
            </w:r>
          </w:p>
          <w:p>
            <w:pPr>
              <w:widowControl/>
              <w:jc w:val="left"/>
              <w:rPr>
                <w:rFonts w:ascii="宋体" w:hAnsi="宋体" w:eastAsia="宋体"/>
                <w:b/>
                <w:bCs/>
                <w:kern w:val="0"/>
                <w:sz w:val="24"/>
                <w:szCs w:val="24"/>
              </w:rPr>
            </w:pPr>
            <w:r>
              <w:rPr>
                <w:rFonts w:hint="eastAsia" w:ascii="宋体" w:hAnsi="宋体" w:eastAsia="宋体"/>
                <w:b/>
                <w:bCs/>
                <w:kern w:val="0"/>
                <w:sz w:val="24"/>
                <w:szCs w:val="24"/>
              </w:rPr>
              <w:t>（六）</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心理危机干预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1、心理咨询师管理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2、咨询类型管理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3、学生咨询管理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4、心理咨询问题统计</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5、心理亚健康统计</w:t>
            </w:r>
          </w:p>
          <w:p>
            <w:pPr>
              <w:widowControl/>
              <w:ind w:firstLine="444" w:firstLineChars="200"/>
              <w:jc w:val="left"/>
              <w:rPr>
                <w:rFonts w:ascii="Calibri" w:hAnsi="Calibri"/>
                <w:b/>
                <w:bCs/>
                <w:kern w:val="0"/>
                <w:szCs w:val="22"/>
              </w:rPr>
            </w:pPr>
            <w:r>
              <w:rPr>
                <w:rFonts w:hint="eastAsia" w:ascii="Calibri" w:hAnsi="Calibri"/>
                <w:bCs/>
                <w:kern w:val="0"/>
                <w:sz w:val="24"/>
                <w:szCs w:val="24"/>
              </w:rPr>
              <w:t>6、心理亚健康分析</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第二部分 职业学校学生就业能力测评云平台</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1847"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宋体" w:hAnsi="宋体" w:cs="宋体"/>
                <w:b/>
                <w:color w:val="FF0000"/>
                <w:kern w:val="0"/>
                <w:sz w:val="24"/>
                <w:szCs w:val="22"/>
              </w:rPr>
            </w:pPr>
            <w:r>
              <w:rPr>
                <w:rFonts w:ascii="宋体" w:hAnsi="宋体" w:cs="宋体"/>
                <w:b/>
                <w:color w:val="FF0000"/>
                <w:kern w:val="0"/>
                <w:sz w:val="24"/>
                <w:szCs w:val="22"/>
              </w:rPr>
              <w:t>一、</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职业生涯发展规划测评系统</w:t>
            </w:r>
          </w:p>
          <w:p>
            <w:pPr>
              <w:widowControl/>
              <w:ind w:firstLine="444" w:firstLineChars="200"/>
              <w:jc w:val="left"/>
              <w:rPr>
                <w:rFonts w:ascii="宋体" w:hAnsi="宋体" w:cs="宋体"/>
                <w:b/>
                <w:color w:val="FF0000"/>
                <w:kern w:val="0"/>
                <w:sz w:val="24"/>
                <w:szCs w:val="22"/>
              </w:rPr>
            </w:pPr>
            <w:r>
              <w:rPr>
                <w:rFonts w:hint="eastAsia" w:ascii="宋体" w:hAnsi="宋体" w:cs="宋体"/>
                <w:b/>
                <w:color w:val="FF0000"/>
                <w:kern w:val="0"/>
                <w:sz w:val="24"/>
                <w:szCs w:val="22"/>
              </w:rPr>
              <w:t>二、</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就业能力测评系统</w:t>
            </w:r>
          </w:p>
          <w:p>
            <w:pPr>
              <w:widowControl/>
              <w:ind w:firstLine="444" w:firstLineChars="200"/>
              <w:jc w:val="left"/>
              <w:rPr>
                <w:rFonts w:ascii="宋体" w:hAnsi="宋体" w:cs="宋体"/>
                <w:b/>
                <w:color w:val="FF0000"/>
                <w:kern w:val="0"/>
                <w:sz w:val="24"/>
                <w:szCs w:val="22"/>
              </w:rPr>
            </w:pPr>
            <w:r>
              <w:rPr>
                <w:rFonts w:hint="eastAsia" w:ascii="宋体" w:hAnsi="宋体" w:cs="宋体"/>
                <w:b/>
                <w:color w:val="FF0000"/>
                <w:kern w:val="0"/>
                <w:sz w:val="24"/>
                <w:szCs w:val="22"/>
              </w:rPr>
              <w:t>三、</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行业岗位就业能力测评平台</w:t>
            </w:r>
          </w:p>
          <w:p>
            <w:pPr>
              <w:widowControl/>
              <w:ind w:firstLine="444" w:firstLineChars="200"/>
              <w:jc w:val="left"/>
              <w:rPr>
                <w:rFonts w:ascii="宋体" w:hAnsi="宋体" w:eastAsia="宋体" w:cs="宋体"/>
                <w:kern w:val="0"/>
                <w:szCs w:val="22"/>
              </w:rPr>
            </w:pPr>
            <w:r>
              <w:rPr>
                <w:rFonts w:hint="eastAsia" w:ascii="宋体" w:hAnsi="宋体" w:cs="宋体"/>
                <w:b/>
                <w:color w:val="FF0000"/>
                <w:kern w:val="0"/>
                <w:sz w:val="24"/>
                <w:szCs w:val="22"/>
              </w:rPr>
              <w:t>四、</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行业岗位就业能力实训平台</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职业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生涯</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规划</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（一）职业学校学生职业生涯发展规划辅导子系统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1、职业生涯规划目的与写作</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2、职业生涯发展心理辅导</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3、职业生涯发展就业指导</w:t>
            </w:r>
          </w:p>
          <w:p>
            <w:pPr>
              <w:widowControl/>
              <w:ind w:firstLine="444" w:firstLineChars="200"/>
              <w:jc w:val="left"/>
              <w:rPr>
                <w:rFonts w:ascii="Calibri" w:hAnsi="Calibri"/>
                <w:bCs/>
                <w:kern w:val="0"/>
                <w:sz w:val="24"/>
                <w:szCs w:val="24"/>
              </w:rPr>
            </w:pPr>
            <w:r>
              <w:rPr>
                <w:rFonts w:ascii="Calibri" w:hAnsi="Calibri"/>
                <w:bCs/>
                <w:kern w:val="0"/>
                <w:sz w:val="24"/>
                <w:szCs w:val="24"/>
              </w:rPr>
              <w:t>4、</w:t>
            </w:r>
            <w:r>
              <w:rPr>
                <w:rFonts w:hint="eastAsia" w:ascii="Calibri" w:hAnsi="Calibri"/>
                <w:bCs/>
                <w:kern w:val="0"/>
                <w:sz w:val="24"/>
                <w:szCs w:val="24"/>
              </w:rPr>
              <w:t>职业生涯发展规划辅导</w:t>
            </w:r>
          </w:p>
          <w:p>
            <w:pPr>
              <w:widowControl/>
              <w:jc w:val="left"/>
              <w:rPr>
                <w:rFonts w:ascii="宋体" w:hAnsi="宋体" w:eastAsia="宋体"/>
                <w:b/>
                <w:bCs/>
                <w:kern w:val="0"/>
                <w:szCs w:val="22"/>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职业生涯发展规划决策动因测评子系统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1、经济收入维度测评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2、工作环境维度测评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3、家庭生活维度测评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4、价值实现维度测评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5、职业发展维度测评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职业核心素养综合测评子系统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1、职业素质测评：包含</w:t>
            </w:r>
            <w:r>
              <w:rPr>
                <w:rFonts w:hint="eastAsia" w:ascii="Calibri" w:hAnsi="Calibri"/>
                <w:bCs/>
                <w:kern w:val="0"/>
                <w:sz w:val="24"/>
                <w:szCs w:val="24"/>
                <w:lang w:eastAsia="zh-CN"/>
              </w:rPr>
              <w:t>职业学校学生</w:t>
            </w:r>
            <w:r>
              <w:rPr>
                <w:rFonts w:hint="eastAsia" w:ascii="Calibri" w:hAnsi="Calibri"/>
                <w:bCs/>
                <w:kern w:val="0"/>
                <w:sz w:val="24"/>
                <w:szCs w:val="24"/>
              </w:rPr>
              <w:t>心理素质、身体素质与健康和发展素质等测评维度。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2、职业品质测评：包含</w:t>
            </w:r>
            <w:r>
              <w:rPr>
                <w:rFonts w:hint="eastAsia" w:ascii="Calibri" w:hAnsi="Calibri"/>
                <w:bCs/>
                <w:kern w:val="0"/>
                <w:sz w:val="24"/>
                <w:szCs w:val="24"/>
                <w:lang w:eastAsia="zh-CN"/>
              </w:rPr>
              <w:t>职业学校学生</w:t>
            </w:r>
            <w:r>
              <w:rPr>
                <w:rFonts w:hint="eastAsia" w:ascii="Calibri" w:hAnsi="Calibri"/>
                <w:bCs/>
                <w:kern w:val="0"/>
                <w:sz w:val="24"/>
                <w:szCs w:val="24"/>
              </w:rPr>
              <w:t>职业价值趋向、思想品质和文化修养等测评维度。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3、职业发展能力测评：包含</w:t>
            </w:r>
            <w:r>
              <w:rPr>
                <w:rFonts w:hint="eastAsia" w:ascii="Calibri" w:hAnsi="Calibri"/>
                <w:bCs/>
                <w:kern w:val="0"/>
                <w:sz w:val="24"/>
                <w:szCs w:val="24"/>
                <w:lang w:eastAsia="zh-CN"/>
              </w:rPr>
              <w:t>职业学校学生</w:t>
            </w:r>
            <w:r>
              <w:rPr>
                <w:rFonts w:hint="eastAsia" w:ascii="Calibri" w:hAnsi="Calibri"/>
                <w:bCs/>
                <w:kern w:val="0"/>
                <w:sz w:val="24"/>
                <w:szCs w:val="24"/>
              </w:rPr>
              <w:t>行为能力、职业能力和创新实践能力等测评维度。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职业生涯发展规划综合测评子系统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职业学校学生</w:t>
            </w:r>
            <w:r>
              <w:rPr>
                <w:rFonts w:hint="eastAsia" w:ascii="Calibri" w:hAnsi="Calibri"/>
                <w:bCs/>
                <w:kern w:val="0"/>
                <w:sz w:val="24"/>
                <w:szCs w:val="24"/>
              </w:rPr>
              <w:t>职业性格综合测评与评价。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职业学校学生</w:t>
            </w:r>
            <w:r>
              <w:rPr>
                <w:rFonts w:hint="eastAsia" w:ascii="Calibri" w:hAnsi="Calibri"/>
                <w:bCs/>
                <w:kern w:val="0"/>
                <w:sz w:val="24"/>
                <w:szCs w:val="24"/>
              </w:rPr>
              <w:t>职业发展倾向与职业定位综合测评与评价</w:t>
            </w:r>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职业发展特质专项测评子系统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职业学校学生</w:t>
            </w:r>
            <w:r>
              <w:rPr>
                <w:rFonts w:hint="eastAsia" w:ascii="Calibri" w:hAnsi="Calibri"/>
                <w:bCs/>
                <w:kern w:val="0"/>
                <w:sz w:val="24"/>
                <w:szCs w:val="24"/>
              </w:rPr>
              <w:t>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职业学校学生</w:t>
            </w:r>
            <w:r>
              <w:rPr>
                <w:rFonts w:hint="eastAsia" w:ascii="Calibri" w:hAnsi="Calibri"/>
                <w:bCs/>
                <w:kern w:val="0"/>
                <w:sz w:val="24"/>
                <w:szCs w:val="24"/>
              </w:rPr>
              <w:t>职业人格测评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w:t>
            </w:r>
            <w:r>
              <w:rPr>
                <w:rFonts w:hint="eastAsia" w:ascii="Calibri" w:hAnsi="Calibri"/>
                <w:bCs/>
                <w:kern w:val="0"/>
                <w:sz w:val="24"/>
                <w:szCs w:val="24"/>
                <w:lang w:eastAsia="zh-CN"/>
              </w:rPr>
              <w:t>职业学校学生</w:t>
            </w:r>
            <w:r>
              <w:rPr>
                <w:rFonts w:hint="eastAsia" w:ascii="Calibri" w:hAnsi="Calibri"/>
                <w:bCs/>
                <w:kern w:val="0"/>
                <w:sz w:val="24"/>
                <w:szCs w:val="24"/>
              </w:rPr>
              <w:t>职业兴趣与发展测评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w:t>
            </w:r>
            <w:r>
              <w:rPr>
                <w:rFonts w:hint="eastAsia" w:ascii="Calibri" w:hAnsi="Calibri"/>
                <w:bCs/>
                <w:kern w:val="0"/>
                <w:sz w:val="24"/>
                <w:szCs w:val="24"/>
                <w:lang w:eastAsia="zh-CN"/>
              </w:rPr>
              <w:t>职业学校学生</w:t>
            </w:r>
            <w:r>
              <w:rPr>
                <w:rFonts w:hint="eastAsia" w:ascii="Calibri" w:hAnsi="Calibri"/>
                <w:bCs/>
                <w:kern w:val="0"/>
                <w:sz w:val="24"/>
                <w:szCs w:val="24"/>
              </w:rPr>
              <w:t>职业适应能力测评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w:t>
            </w:r>
            <w:r>
              <w:rPr>
                <w:rFonts w:hint="eastAsia" w:ascii="Calibri" w:hAnsi="Calibri"/>
                <w:bCs/>
                <w:kern w:val="0"/>
                <w:sz w:val="24"/>
                <w:szCs w:val="24"/>
                <w:lang w:eastAsia="zh-CN"/>
              </w:rPr>
              <w:t>职业学校学生</w:t>
            </w:r>
            <w:r>
              <w:rPr>
                <w:rFonts w:hint="eastAsia" w:ascii="Calibri" w:hAnsi="Calibri"/>
                <w:bCs/>
                <w:kern w:val="0"/>
                <w:sz w:val="24"/>
                <w:szCs w:val="24"/>
              </w:rPr>
              <w:t>职业动机测评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w:t>
            </w:r>
            <w:r>
              <w:rPr>
                <w:rFonts w:hint="eastAsia" w:ascii="Calibri" w:hAnsi="Calibri"/>
                <w:bCs/>
                <w:kern w:val="0"/>
                <w:sz w:val="24"/>
                <w:szCs w:val="24"/>
                <w:lang w:eastAsia="zh-CN"/>
              </w:rPr>
              <w:t>职业学校学生</w:t>
            </w:r>
            <w:r>
              <w:rPr>
                <w:rFonts w:hint="eastAsia" w:ascii="Calibri" w:hAnsi="Calibri"/>
                <w:bCs/>
                <w:kern w:val="0"/>
                <w:sz w:val="24"/>
                <w:szCs w:val="24"/>
              </w:rPr>
              <w:t>职业敏感指数测量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t>
            </w:r>
            <w:r>
              <w:rPr>
                <w:rFonts w:hint="eastAsia" w:ascii="Calibri" w:hAnsi="Calibri"/>
                <w:bCs/>
                <w:kern w:val="0"/>
                <w:sz w:val="24"/>
                <w:szCs w:val="24"/>
                <w:lang w:eastAsia="zh-CN"/>
              </w:rPr>
              <w:t>职业学校学生</w:t>
            </w:r>
            <w:r>
              <w:rPr>
                <w:rFonts w:hint="eastAsia" w:ascii="Calibri" w:hAnsi="Calibri"/>
                <w:bCs/>
                <w:kern w:val="0"/>
                <w:sz w:val="24"/>
                <w:szCs w:val="24"/>
              </w:rPr>
              <w:t>职业发展能力测评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w:t>
            </w:r>
            <w:r>
              <w:rPr>
                <w:rFonts w:hint="eastAsia" w:ascii="Calibri" w:hAnsi="Calibri"/>
                <w:bCs/>
                <w:kern w:val="0"/>
                <w:sz w:val="24"/>
                <w:szCs w:val="24"/>
                <w:lang w:eastAsia="zh-CN"/>
              </w:rPr>
              <w:t>职业学校学生</w:t>
            </w:r>
            <w:r>
              <w:rPr>
                <w:rFonts w:hint="eastAsia" w:ascii="Calibri" w:hAnsi="Calibri"/>
                <w:bCs/>
                <w:kern w:val="0"/>
                <w:sz w:val="24"/>
                <w:szCs w:val="24"/>
              </w:rPr>
              <w:t>职业价值观测评</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就业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b/>
                <w:bCs/>
                <w:kern w:val="0"/>
                <w:sz w:val="24"/>
                <w:szCs w:val="24"/>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择业决策动因测评子系统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1、个人因素测评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5、社会因素测评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就业能力综合测评子系统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1、综合素质测评：包含</w:t>
            </w:r>
            <w:r>
              <w:rPr>
                <w:rFonts w:hint="eastAsia" w:ascii="Calibri" w:hAnsi="Calibri"/>
                <w:bCs/>
                <w:kern w:val="0"/>
                <w:sz w:val="24"/>
                <w:szCs w:val="24"/>
                <w:lang w:eastAsia="zh-CN"/>
              </w:rPr>
              <w:t>职业学校学生</w:t>
            </w:r>
            <w:r>
              <w:rPr>
                <w:rFonts w:hint="eastAsia" w:ascii="Calibri" w:hAnsi="Calibri"/>
                <w:bCs/>
                <w:kern w:val="0"/>
                <w:sz w:val="24"/>
                <w:szCs w:val="24"/>
              </w:rPr>
              <w:t>心理素质、身体素质和发展素质等测评维度。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2、思想与职业品质测评：包含</w:t>
            </w:r>
            <w:r>
              <w:rPr>
                <w:rFonts w:hint="eastAsia" w:ascii="Calibri" w:hAnsi="Calibri"/>
                <w:bCs/>
                <w:kern w:val="0"/>
                <w:sz w:val="24"/>
                <w:szCs w:val="24"/>
                <w:lang w:eastAsia="zh-CN"/>
              </w:rPr>
              <w:t>职业学校学生</w:t>
            </w:r>
            <w:r>
              <w:rPr>
                <w:rFonts w:hint="eastAsia" w:ascii="Calibri" w:hAnsi="Calibri"/>
                <w:bCs/>
                <w:kern w:val="0"/>
                <w:sz w:val="24"/>
                <w:szCs w:val="24"/>
              </w:rPr>
              <w:t>职业品质、思想品质和职业价值趋向等测评维度。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3、就业能力测评：包含</w:t>
            </w:r>
            <w:r>
              <w:rPr>
                <w:rFonts w:hint="eastAsia" w:ascii="Calibri" w:hAnsi="Calibri"/>
                <w:bCs/>
                <w:kern w:val="0"/>
                <w:sz w:val="24"/>
                <w:szCs w:val="24"/>
                <w:lang w:eastAsia="zh-CN"/>
              </w:rPr>
              <w:t>职业学校学生</w:t>
            </w:r>
            <w:r>
              <w:rPr>
                <w:rFonts w:hint="eastAsia" w:ascii="Calibri" w:hAnsi="Calibri"/>
                <w:bCs/>
                <w:kern w:val="0"/>
                <w:sz w:val="24"/>
                <w:szCs w:val="24"/>
              </w:rPr>
              <w:t>就业能力、职业能力和创新实践能力等测评维度。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就业发展能力专项测评子系统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职业学校学生</w:t>
            </w:r>
            <w:r>
              <w:rPr>
                <w:rFonts w:hint="eastAsia" w:ascii="Calibri" w:hAnsi="Calibri"/>
                <w:bCs/>
                <w:kern w:val="0"/>
                <w:sz w:val="24"/>
                <w:szCs w:val="24"/>
              </w:rPr>
              <w:t>就业实践能力测评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职业学校学生</w:t>
            </w:r>
            <w:r>
              <w:rPr>
                <w:rFonts w:hint="eastAsia" w:ascii="Calibri" w:hAnsi="Calibri"/>
                <w:bCs/>
                <w:kern w:val="0"/>
                <w:sz w:val="24"/>
                <w:szCs w:val="24"/>
              </w:rPr>
              <w:t>职业发展和谐性测评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w:t>
            </w:r>
            <w:r>
              <w:rPr>
                <w:rFonts w:hint="eastAsia" w:ascii="Calibri" w:hAnsi="Calibri"/>
                <w:bCs/>
                <w:kern w:val="0"/>
                <w:sz w:val="24"/>
                <w:szCs w:val="24"/>
                <w:lang w:eastAsia="zh-CN"/>
              </w:rPr>
              <w:t>职业学校学生</w:t>
            </w:r>
            <w:r>
              <w:rPr>
                <w:rFonts w:hint="eastAsia" w:ascii="Calibri" w:hAnsi="Calibri"/>
                <w:bCs/>
                <w:kern w:val="0"/>
                <w:sz w:val="24"/>
                <w:szCs w:val="24"/>
              </w:rPr>
              <w:t>智力发展测评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w:t>
            </w:r>
            <w:r>
              <w:rPr>
                <w:rFonts w:hint="eastAsia" w:ascii="Calibri" w:hAnsi="Calibri"/>
                <w:bCs/>
                <w:kern w:val="0"/>
                <w:sz w:val="24"/>
                <w:szCs w:val="24"/>
                <w:lang w:eastAsia="zh-CN"/>
              </w:rPr>
              <w:t>职业学校学生</w:t>
            </w:r>
            <w:r>
              <w:rPr>
                <w:rFonts w:hint="eastAsia" w:ascii="Calibri" w:hAnsi="Calibri"/>
                <w:bCs/>
                <w:kern w:val="0"/>
                <w:sz w:val="24"/>
                <w:szCs w:val="24"/>
              </w:rPr>
              <w:t>创造力测评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w:t>
            </w:r>
            <w:r>
              <w:rPr>
                <w:rFonts w:hint="eastAsia" w:ascii="Calibri" w:hAnsi="Calibri"/>
                <w:bCs/>
                <w:kern w:val="0"/>
                <w:sz w:val="24"/>
                <w:szCs w:val="24"/>
                <w:lang w:eastAsia="zh-CN"/>
              </w:rPr>
              <w:t>职业学校学生</w:t>
            </w:r>
            <w:r>
              <w:rPr>
                <w:rFonts w:hint="eastAsia" w:ascii="Calibri" w:hAnsi="Calibri"/>
                <w:bCs/>
                <w:kern w:val="0"/>
                <w:sz w:val="24"/>
                <w:szCs w:val="24"/>
              </w:rPr>
              <w:t>择业心理素质测评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w:t>
            </w:r>
            <w:r>
              <w:rPr>
                <w:rFonts w:hint="eastAsia" w:ascii="Calibri" w:hAnsi="Calibri"/>
                <w:bCs/>
                <w:kern w:val="0"/>
                <w:sz w:val="24"/>
                <w:szCs w:val="24"/>
                <w:lang w:eastAsia="zh-CN"/>
              </w:rPr>
              <w:t>职业学校学生</w:t>
            </w:r>
            <w:r>
              <w:rPr>
                <w:rFonts w:hint="eastAsia" w:ascii="Calibri" w:hAnsi="Calibri"/>
                <w:bCs/>
                <w:kern w:val="0"/>
                <w:sz w:val="24"/>
                <w:szCs w:val="24"/>
              </w:rPr>
              <w:t>基本任职能力测评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t>
            </w:r>
            <w:r>
              <w:rPr>
                <w:rFonts w:hint="eastAsia" w:ascii="Calibri" w:hAnsi="Calibri"/>
                <w:bCs/>
                <w:kern w:val="0"/>
                <w:sz w:val="24"/>
                <w:szCs w:val="24"/>
                <w:lang w:eastAsia="zh-CN"/>
              </w:rPr>
              <w:t>职业学校学生</w:t>
            </w:r>
            <w:r>
              <w:rPr>
                <w:rFonts w:hint="eastAsia" w:ascii="Calibri" w:hAnsi="Calibri"/>
                <w:bCs/>
                <w:kern w:val="0"/>
                <w:sz w:val="24"/>
                <w:szCs w:val="24"/>
              </w:rPr>
              <w:t>职业品质测评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w:t>
            </w:r>
            <w:r>
              <w:rPr>
                <w:rFonts w:hint="eastAsia" w:ascii="Calibri" w:hAnsi="Calibri"/>
                <w:bCs/>
                <w:kern w:val="0"/>
                <w:sz w:val="24"/>
                <w:szCs w:val="24"/>
                <w:lang w:eastAsia="zh-CN"/>
              </w:rPr>
              <w:t>职业学校学生</w:t>
            </w:r>
            <w:r>
              <w:rPr>
                <w:rFonts w:hint="eastAsia" w:ascii="Calibri" w:hAnsi="Calibri"/>
                <w:bCs/>
                <w:kern w:val="0"/>
                <w:sz w:val="24"/>
                <w:szCs w:val="24"/>
              </w:rPr>
              <w:t>职业价值趋向测评</w:t>
            </w:r>
          </w:p>
          <w:p>
            <w:pPr>
              <w:widowControl/>
              <w:jc w:val="left"/>
              <w:rPr>
                <w:rFonts w:ascii="宋体" w:hAnsi="宋体" w:eastAsia="宋体"/>
                <w:b/>
                <w:bCs/>
                <w:kern w:val="0"/>
                <w:sz w:val="24"/>
                <w:szCs w:val="24"/>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三、</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平台</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（一）跨行业经营管理岗位就业能力综合测评平台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w:t>
            </w:r>
            <w:r>
              <w:rPr>
                <w:rFonts w:ascii="Calibri" w:hAnsi="Calibri"/>
                <w:bCs/>
                <w:kern w:val="0"/>
                <w:sz w:val="24"/>
                <w:szCs w:val="24"/>
              </w:rPr>
              <w:t xml:space="preserve">     </w:t>
            </w: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安全环保管理 法务管理     </w:t>
            </w:r>
            <w:r>
              <w:rPr>
                <w:rFonts w:ascii="Calibri" w:hAnsi="Calibri"/>
                <w:bCs/>
                <w:kern w:val="0"/>
                <w:sz w:val="24"/>
                <w:szCs w:val="24"/>
              </w:rPr>
              <w:t xml:space="preserve"> </w:t>
            </w:r>
            <w:r>
              <w:rPr>
                <w:rFonts w:hint="eastAsia" w:ascii="Calibri" w:hAnsi="Calibri"/>
                <w:bCs/>
                <w:kern w:val="0"/>
                <w:sz w:val="24"/>
                <w:szCs w:val="24"/>
              </w:rPr>
              <w:t>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技术管理      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项目管理     跨岗位通用测评</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（二）基础产业企业岗位就业能力测评平台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1、装备制造业岗位就业能力测评系统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营销管理</w:t>
            </w:r>
            <w:r>
              <w:rPr>
                <w:rFonts w:ascii="Calibri" w:hAnsi="Calibri"/>
                <w:bCs/>
                <w:kern w:val="0"/>
                <w:sz w:val="24"/>
                <w:szCs w:val="24"/>
              </w:rPr>
              <w:t xml:space="preserve">     </w:t>
            </w:r>
            <w:r>
              <w:rPr>
                <w:rFonts w:hint="eastAsia" w:ascii="Calibri" w:hAnsi="Calibri"/>
                <w:bCs/>
                <w:kern w:val="0"/>
                <w:sz w:val="24"/>
                <w:szCs w:val="24"/>
              </w:rPr>
              <w:t>人事管理</w:t>
            </w:r>
            <w:r>
              <w:rPr>
                <w:rFonts w:ascii="Calibri" w:hAnsi="Calibri"/>
                <w:bCs/>
                <w:kern w:val="0"/>
                <w:sz w:val="24"/>
                <w:szCs w:val="24"/>
              </w:rPr>
              <w:t xml:space="preserve">      </w:t>
            </w:r>
            <w:r>
              <w:rPr>
                <w:rFonts w:hint="eastAsia" w:ascii="Calibri" w:hAnsi="Calibri"/>
                <w:bCs/>
                <w:kern w:val="0"/>
                <w:sz w:val="24"/>
                <w:szCs w:val="24"/>
              </w:rPr>
              <w:t>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 xml:space="preserve">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技术管理   </w:t>
            </w:r>
            <w:r>
              <w:rPr>
                <w:rFonts w:ascii="Calibri" w:hAnsi="Calibri"/>
                <w:bCs/>
                <w:kern w:val="0"/>
                <w:sz w:val="24"/>
                <w:szCs w:val="24"/>
              </w:rPr>
              <w:t xml:space="preserve"> </w:t>
            </w:r>
            <w:r>
              <w:rPr>
                <w:rFonts w:hint="eastAsia" w:ascii="Calibri" w:hAnsi="Calibri"/>
                <w:bCs/>
                <w:kern w:val="0"/>
                <w:sz w:val="24"/>
                <w:szCs w:val="24"/>
              </w:rPr>
              <w:t xml:space="preserve"> 项目管理    </w:t>
            </w:r>
            <w:r>
              <w:rPr>
                <w:rFonts w:ascii="Calibri" w:hAnsi="Calibri"/>
                <w:bCs/>
                <w:kern w:val="0"/>
                <w:sz w:val="24"/>
                <w:szCs w:val="24"/>
              </w:rPr>
              <w:t xml:space="preserve"> </w:t>
            </w:r>
            <w:r>
              <w:rPr>
                <w:rFonts w:hint="eastAsia" w:ascii="Calibri" w:hAnsi="Calibri"/>
                <w:bCs/>
                <w:kern w:val="0"/>
                <w:sz w:val="24"/>
                <w:szCs w:val="24"/>
              </w:rPr>
              <w:t xml:space="preserve">行政管理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生产管理    </w:t>
            </w:r>
            <w:r>
              <w:rPr>
                <w:rFonts w:ascii="Calibri" w:hAnsi="Calibri"/>
                <w:bCs/>
                <w:kern w:val="0"/>
                <w:sz w:val="24"/>
                <w:szCs w:val="24"/>
              </w:rPr>
              <w:t xml:space="preserve"> </w:t>
            </w:r>
            <w:r>
              <w:rPr>
                <w:rFonts w:hint="eastAsia" w:ascii="Calibri" w:hAnsi="Calibri"/>
                <w:bCs/>
                <w:kern w:val="0"/>
                <w:sz w:val="24"/>
                <w:szCs w:val="24"/>
              </w:rPr>
              <w:t xml:space="preserve">企划管理   </w:t>
            </w:r>
            <w:r>
              <w:rPr>
                <w:rFonts w:ascii="Calibri" w:hAnsi="Calibri"/>
                <w:bCs/>
                <w:kern w:val="0"/>
                <w:sz w:val="24"/>
                <w:szCs w:val="24"/>
              </w:rPr>
              <w:t xml:space="preserve"> </w:t>
            </w:r>
            <w:r>
              <w:rPr>
                <w:rFonts w:hint="eastAsia" w:ascii="Calibri" w:hAnsi="Calibri"/>
                <w:bCs/>
                <w:kern w:val="0"/>
                <w:sz w:val="24"/>
                <w:szCs w:val="24"/>
              </w:rPr>
              <w:t xml:space="preserve">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机械加工工程师   </w:t>
            </w:r>
            <w:r>
              <w:rPr>
                <w:rFonts w:ascii="Calibri" w:hAnsi="Calibri"/>
                <w:bCs/>
                <w:kern w:val="0"/>
                <w:sz w:val="24"/>
                <w:szCs w:val="24"/>
              </w:rPr>
              <w:t xml:space="preserve"> </w:t>
            </w:r>
            <w:r>
              <w:rPr>
                <w:rFonts w:hint="eastAsia" w:ascii="Calibri" w:hAnsi="Calibri"/>
                <w:bCs/>
                <w:kern w:val="0"/>
                <w:sz w:val="24"/>
                <w:szCs w:val="24"/>
              </w:rPr>
              <w:t xml:space="preserve">技术研发工程师   </w:t>
            </w:r>
            <w:r>
              <w:rPr>
                <w:rFonts w:ascii="Calibri" w:hAnsi="Calibri"/>
                <w:bCs/>
                <w:kern w:val="0"/>
                <w:sz w:val="24"/>
                <w:szCs w:val="24"/>
              </w:rPr>
              <w:t xml:space="preserve"> </w:t>
            </w:r>
            <w:r>
              <w:rPr>
                <w:rFonts w:hint="eastAsia" w:ascii="Calibri" w:hAnsi="Calibri"/>
                <w:bCs/>
                <w:kern w:val="0"/>
                <w:sz w:val="24"/>
                <w:szCs w:val="24"/>
              </w:rPr>
              <w:t>产品工艺师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制程工程师        产品规划工程师    工程（设备）工程师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机械工程师        设计工程师        电子工程师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电气工程师        装配工艺工程师    气动工程师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模具工程师        铸造工程师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注塑工程师        焊接工程师        夹具工程师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冲压工程师        材料工程师        热处理工程师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数控工程师        工业工程师        包装工程师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锻造工程师        材料成型及控制工程师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2、软件互联网行业岗位就业能力测评系统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 xml:space="preserve">人事管理     信息管理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法务管理     技术管理     </w:t>
            </w:r>
            <w:r>
              <w:rPr>
                <w:rFonts w:ascii="Calibri" w:hAnsi="Calibri"/>
                <w:bCs/>
                <w:kern w:val="0"/>
                <w:sz w:val="24"/>
                <w:szCs w:val="24"/>
              </w:rPr>
              <w:t xml:space="preserve"> </w:t>
            </w:r>
            <w:r>
              <w:rPr>
                <w:rFonts w:hint="eastAsia" w:ascii="Calibri" w:hAnsi="Calibri"/>
                <w:bCs/>
                <w:kern w:val="0"/>
                <w:sz w:val="24"/>
                <w:szCs w:val="24"/>
              </w:rPr>
              <w:t>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运营管理     行政管理     安全环保管理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.NET开发工程师   JAVA开发工程师   跨境电子商务师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客户服务管理师（服务外包方向）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电子商务架构师   数据安全分析师    容灾系统架构师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数据挖掘分析师   大数据架构师      商务智能分析师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软件营销师       硬件营销师        营销工程师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ERP咨询顾问     移动互联网Android开发工程师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移动互联网IOS开发工程师           数据仓库架构师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系统规划与管理师 系统分析师        系统架构设计师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数据库设计师     软件设计师        嵌入式软件工程师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软件开发工程师   软件测试工程师    软件实施工程师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软件售前工程师   软件售后与系统维护工程师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软件美术工程师   软件UI设计师     系统集成工程师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数据库系统工程师 电子商务系统工程师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3、建筑地产业岗位就业能力测评系统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企划管理     营销管理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人事管理     物流管理     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项目管理     施工管理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党群管理     信息管理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（2）专业技术岗位就业能力综合测评（三十七个岗位）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预决算师    </w:t>
            </w:r>
            <w:r>
              <w:rPr>
                <w:rFonts w:ascii="Calibri" w:hAnsi="Calibri"/>
                <w:bCs/>
                <w:kern w:val="0"/>
                <w:sz w:val="24"/>
                <w:szCs w:val="24"/>
              </w:rPr>
              <w:t xml:space="preserve"> </w:t>
            </w:r>
            <w:r>
              <w:rPr>
                <w:rFonts w:hint="eastAsia" w:ascii="Calibri" w:hAnsi="Calibri"/>
                <w:bCs/>
                <w:kern w:val="0"/>
                <w:sz w:val="24"/>
                <w:szCs w:val="24"/>
              </w:rPr>
              <w:t xml:space="preserve">建筑师     土建工程师    </w:t>
            </w:r>
            <w:r>
              <w:rPr>
                <w:rFonts w:ascii="Calibri" w:hAnsi="Calibri"/>
                <w:bCs/>
                <w:kern w:val="0"/>
                <w:sz w:val="24"/>
                <w:szCs w:val="24"/>
              </w:rPr>
              <w:t xml:space="preserve">  </w:t>
            </w:r>
            <w:r>
              <w:rPr>
                <w:rFonts w:hint="eastAsia" w:ascii="Calibri" w:hAnsi="Calibri"/>
                <w:bCs/>
                <w:kern w:val="0"/>
                <w:sz w:val="24"/>
                <w:szCs w:val="24"/>
              </w:rPr>
              <w:t>土木工程师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电气工程师  结构工程师 </w:t>
            </w:r>
            <w:r>
              <w:rPr>
                <w:rFonts w:ascii="Calibri" w:hAnsi="Calibri"/>
                <w:bCs/>
                <w:kern w:val="0"/>
                <w:sz w:val="24"/>
                <w:szCs w:val="24"/>
              </w:rPr>
              <w:t xml:space="preserve"> </w:t>
            </w:r>
            <w:r>
              <w:rPr>
                <w:rFonts w:hint="eastAsia" w:ascii="Calibri" w:hAnsi="Calibri"/>
                <w:bCs/>
                <w:kern w:val="0"/>
                <w:sz w:val="24"/>
                <w:szCs w:val="24"/>
              </w:rPr>
              <w:t xml:space="preserve">测绘工程师   </w:t>
            </w:r>
            <w:r>
              <w:rPr>
                <w:rFonts w:ascii="Calibri" w:hAnsi="Calibri"/>
                <w:bCs/>
                <w:kern w:val="0"/>
                <w:sz w:val="24"/>
                <w:szCs w:val="24"/>
              </w:rPr>
              <w:t xml:space="preserve"> </w:t>
            </w:r>
            <w:r>
              <w:rPr>
                <w:rFonts w:hint="eastAsia" w:ascii="Calibri" w:hAnsi="Calibri"/>
                <w:bCs/>
                <w:kern w:val="0"/>
                <w:sz w:val="24"/>
                <w:szCs w:val="24"/>
              </w:rPr>
              <w:t xml:space="preserve"> </w:t>
            </w:r>
            <w:r>
              <w:rPr>
                <w:rFonts w:ascii="Calibri" w:hAnsi="Calibri"/>
                <w:bCs/>
                <w:kern w:val="0"/>
                <w:sz w:val="24"/>
                <w:szCs w:val="24"/>
              </w:rPr>
              <w:t xml:space="preserve"> </w:t>
            </w:r>
            <w:r>
              <w:rPr>
                <w:rFonts w:hint="eastAsia" w:ascii="Calibri" w:hAnsi="Calibri"/>
                <w:bCs/>
                <w:kern w:val="0"/>
                <w:sz w:val="24"/>
                <w:szCs w:val="24"/>
              </w:rPr>
              <w:t>建筑机电工程师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道桥工程师  建筑设计师  城市规划师    </w:t>
            </w:r>
            <w:r>
              <w:rPr>
                <w:rFonts w:ascii="Calibri" w:hAnsi="Calibri"/>
                <w:bCs/>
                <w:kern w:val="0"/>
                <w:sz w:val="24"/>
                <w:szCs w:val="24"/>
              </w:rPr>
              <w:t xml:space="preserve">  </w:t>
            </w:r>
            <w:r>
              <w:rPr>
                <w:rFonts w:hint="eastAsia" w:ascii="Calibri" w:hAnsi="Calibri"/>
                <w:bCs/>
                <w:kern w:val="0"/>
                <w:sz w:val="24"/>
                <w:szCs w:val="24"/>
              </w:rPr>
              <w:t>智能化设计工程师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景观（园林）设计师      市政工程师    </w:t>
            </w:r>
            <w:r>
              <w:rPr>
                <w:rFonts w:ascii="Calibri" w:hAnsi="Calibri"/>
                <w:bCs/>
                <w:kern w:val="0"/>
                <w:sz w:val="24"/>
                <w:szCs w:val="24"/>
              </w:rPr>
              <w:t xml:space="preserve">  </w:t>
            </w:r>
            <w:r>
              <w:rPr>
                <w:rFonts w:hint="eastAsia" w:ascii="Calibri" w:hAnsi="Calibri"/>
                <w:bCs/>
                <w:kern w:val="0"/>
                <w:sz w:val="24"/>
                <w:szCs w:val="24"/>
              </w:rPr>
              <w:t>环境工程（设计）师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给水排水工程师          工程监理师    </w:t>
            </w:r>
            <w:r>
              <w:rPr>
                <w:rFonts w:ascii="Calibri" w:hAnsi="Calibri"/>
                <w:bCs/>
                <w:kern w:val="0"/>
                <w:sz w:val="24"/>
                <w:szCs w:val="24"/>
              </w:rPr>
              <w:t xml:space="preserve">  </w:t>
            </w:r>
            <w:r>
              <w:rPr>
                <w:rFonts w:hint="eastAsia" w:ascii="Calibri" w:hAnsi="Calibri"/>
                <w:bCs/>
                <w:kern w:val="0"/>
                <w:sz w:val="24"/>
                <w:szCs w:val="24"/>
              </w:rPr>
              <w:t>工程造价师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材料工程师  安防工程师  暖通空调工程师 </w:t>
            </w:r>
            <w:r>
              <w:rPr>
                <w:rFonts w:ascii="Calibri" w:hAnsi="Calibri"/>
                <w:bCs/>
                <w:kern w:val="0"/>
                <w:sz w:val="24"/>
                <w:szCs w:val="24"/>
              </w:rPr>
              <w:t xml:space="preserve"> </w:t>
            </w:r>
            <w:r>
              <w:rPr>
                <w:rFonts w:hint="eastAsia" w:ascii="Calibri" w:hAnsi="Calibri"/>
                <w:bCs/>
                <w:kern w:val="0"/>
                <w:sz w:val="24"/>
                <w:szCs w:val="24"/>
              </w:rPr>
              <w:t>设计制图工程师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房地产开发工程师        房地产评估工程师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房产项目配套工程师      房地产规划师    </w:t>
            </w:r>
            <w:r>
              <w:rPr>
                <w:rFonts w:ascii="Calibri" w:hAnsi="Calibri"/>
                <w:bCs/>
                <w:kern w:val="0"/>
                <w:sz w:val="24"/>
                <w:szCs w:val="24"/>
              </w:rPr>
              <w:t xml:space="preserve"> </w:t>
            </w:r>
            <w:r>
              <w:rPr>
                <w:rFonts w:hint="eastAsia" w:ascii="Calibri" w:hAnsi="Calibri"/>
                <w:bCs/>
                <w:kern w:val="0"/>
                <w:sz w:val="24"/>
                <w:szCs w:val="24"/>
              </w:rPr>
              <w:t>房地产策划师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房地产营销师            房地产客户管理师 审计师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施工员   建筑工程师  </w:t>
            </w:r>
            <w:r>
              <w:rPr>
                <w:rFonts w:ascii="Calibri" w:hAnsi="Calibri"/>
                <w:bCs/>
                <w:kern w:val="0"/>
                <w:sz w:val="24"/>
                <w:szCs w:val="24"/>
              </w:rPr>
              <w:t xml:space="preserve">   </w:t>
            </w:r>
            <w:r>
              <w:rPr>
                <w:rFonts w:hint="eastAsia" w:ascii="Calibri" w:hAnsi="Calibri"/>
                <w:bCs/>
                <w:kern w:val="0"/>
                <w:sz w:val="24"/>
                <w:szCs w:val="24"/>
              </w:rPr>
              <w:t>建造师         水电（安装）工程师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弱电与网络工程（设计）师     工程造价员   物业管理师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4、化工行业岗位就业能力测评系统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化工工程师   </w:t>
            </w:r>
            <w:r>
              <w:rPr>
                <w:rFonts w:ascii="Calibri" w:hAnsi="Calibri"/>
                <w:bCs/>
                <w:kern w:val="0"/>
                <w:sz w:val="24"/>
                <w:szCs w:val="24"/>
              </w:rPr>
              <w:t xml:space="preserve">  </w:t>
            </w:r>
            <w:r>
              <w:rPr>
                <w:rFonts w:hint="eastAsia" w:ascii="Calibri" w:hAnsi="Calibri"/>
                <w:bCs/>
                <w:kern w:val="0"/>
                <w:sz w:val="24"/>
                <w:szCs w:val="24"/>
              </w:rPr>
              <w:t>工艺工程师   研发工程师     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化工设计工程师 应用工程师   化工分析工程师 有机合成工程师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化工生产工程师 检验工程师   研发测试工程师 研发实验工程师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环境检测工程师 化工过程控制工程师  </w:t>
            </w:r>
            <w:r>
              <w:rPr>
                <w:rFonts w:ascii="Calibri" w:hAnsi="Calibri"/>
                <w:bCs/>
                <w:kern w:val="0"/>
                <w:sz w:val="24"/>
                <w:szCs w:val="24"/>
              </w:rPr>
              <w:t xml:space="preserve">        </w:t>
            </w:r>
            <w:r>
              <w:rPr>
                <w:rFonts w:hint="eastAsia" w:ascii="Calibri" w:hAnsi="Calibri"/>
                <w:bCs/>
                <w:kern w:val="0"/>
                <w:sz w:val="24"/>
                <w:szCs w:val="24"/>
              </w:rPr>
              <w:t>化工机械工程师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化工热能动力工程师   </w:t>
            </w:r>
            <w:r>
              <w:rPr>
                <w:rFonts w:ascii="Calibri" w:hAnsi="Calibri"/>
                <w:bCs/>
                <w:kern w:val="0"/>
                <w:sz w:val="24"/>
                <w:szCs w:val="24"/>
              </w:rPr>
              <w:t xml:space="preserve">       </w:t>
            </w:r>
            <w:r>
              <w:rPr>
                <w:rFonts w:hint="eastAsia" w:ascii="Calibri" w:hAnsi="Calibri"/>
                <w:bCs/>
                <w:kern w:val="0"/>
                <w:sz w:val="24"/>
                <w:szCs w:val="24"/>
              </w:rPr>
              <w:t>动设备工程师   静设备工程师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污水处理工程师</w:t>
            </w:r>
            <w:r>
              <w:rPr>
                <w:rFonts w:ascii="Calibri" w:hAnsi="Calibri"/>
                <w:bCs/>
                <w:kern w:val="0"/>
                <w:sz w:val="24"/>
                <w:szCs w:val="24"/>
              </w:rPr>
              <w:t xml:space="preserve"> </w:t>
            </w:r>
            <w:r>
              <w:rPr>
                <w:rFonts w:hint="eastAsia" w:ascii="Calibri" w:hAnsi="Calibri"/>
                <w:bCs/>
                <w:kern w:val="0"/>
                <w:sz w:val="24"/>
                <w:szCs w:val="24"/>
              </w:rPr>
              <w:t xml:space="preserve">净化技术工程师 </w:t>
            </w:r>
            <w:r>
              <w:rPr>
                <w:rFonts w:ascii="Calibri" w:hAnsi="Calibri"/>
                <w:bCs/>
                <w:kern w:val="0"/>
                <w:sz w:val="24"/>
                <w:szCs w:val="24"/>
              </w:rPr>
              <w:t xml:space="preserve">             </w:t>
            </w:r>
            <w:r>
              <w:rPr>
                <w:rFonts w:hint="eastAsia" w:ascii="Calibri" w:hAnsi="Calibri"/>
                <w:bCs/>
                <w:kern w:val="0"/>
                <w:sz w:val="24"/>
                <w:szCs w:val="24"/>
              </w:rPr>
              <w:t>气化技术工程师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空分技术工程师 合成技术工程师            防腐蚀技术工程师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实验技术工程师 化验员       化工仪表技术工程师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化工检修工程师 石油炼制生产工程师        煤化工生产工程师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化学肥料生产工程师          无机化工生产工程师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有机化工生产工程师          合成树脂生产工程师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合成橡胶生产工程师          化学纤维生产工程师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复合材料生产工程师          日用化学品生产工程师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5、矿产采掘业岗位就业能力测评系统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测量工程师     测绘工程师     地质工程师     物探工程师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采矿工程师     选矿工程师     矿物加工工程师 油藏工程师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地质勘查工程师 矿物开采工程师 矿物处理工程师 钻井工程师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石油开采工程师 天然气开采工程师 煤矿开采工程师 选煤工程师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煤矿通风设计工程师 爆破技术工程师 给水排水工程师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安防工程师     环境工程（设计）师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6、冶金行业岗位就业能力测评系统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冶炼工程师   </w:t>
            </w:r>
            <w:r>
              <w:rPr>
                <w:rFonts w:ascii="Calibri" w:hAnsi="Calibri"/>
                <w:bCs/>
                <w:kern w:val="0"/>
                <w:sz w:val="24"/>
                <w:szCs w:val="24"/>
              </w:rPr>
              <w:t xml:space="preserve"> </w:t>
            </w:r>
            <w:r>
              <w:rPr>
                <w:rFonts w:hint="eastAsia" w:ascii="Calibri" w:hAnsi="Calibri"/>
                <w:bCs/>
                <w:kern w:val="0"/>
                <w:sz w:val="24"/>
                <w:szCs w:val="24"/>
              </w:rPr>
              <w:t>轧制工程师    焦化工程师    金属材料工程师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耐火材料工程师 冶金热能工程师 冶金工程师  冶金研发工程师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冶金工艺工程师 冶金模具工程师 炼铁技术工程师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炼钢技术工程师 铁合金冶炼工程师 金属轧制工程师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热能动力工程师 冶金机械工程师   烧结技术工程师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气动工程师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7、电力发电行业岗位就业能力测评系统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     信息管理     质量管理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安全环保管理 法务管理     技术管理     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生产管理     党群管理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电气技术工程师 </w:t>
            </w:r>
            <w:r>
              <w:rPr>
                <w:rFonts w:ascii="Calibri" w:hAnsi="Calibri"/>
                <w:bCs/>
                <w:kern w:val="0"/>
                <w:sz w:val="24"/>
                <w:szCs w:val="24"/>
              </w:rPr>
              <w:t xml:space="preserve"> </w:t>
            </w:r>
            <w:r>
              <w:rPr>
                <w:rFonts w:hint="eastAsia" w:ascii="Calibri" w:hAnsi="Calibri"/>
                <w:bCs/>
                <w:kern w:val="0"/>
                <w:sz w:val="24"/>
                <w:szCs w:val="24"/>
              </w:rPr>
              <w:t xml:space="preserve"> 汽机技术工程师   锅炉技术工程师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化学技术工程师   热控技术工程师   土建工程师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汽机运行工程师   水轮机运行工程师 电气运行工程师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锅炉运行工程师   集控运行工程师   水处理运行工程师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锅炉检修工程师   汽机检修工程师   水轮机检修工程师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电机检修工程师  脱硫技术工程师    燃料工程师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化学试验工程师  油务试验工程师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8、电力供电行业岗位就业能力测评系统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电力营销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安全监察管理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工程建设管理 行政管理     党群管理    发展策划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输变电工程师</w:t>
            </w:r>
            <w:r>
              <w:rPr>
                <w:rFonts w:ascii="Calibri" w:hAnsi="Calibri"/>
                <w:bCs/>
                <w:kern w:val="0"/>
                <w:sz w:val="24"/>
                <w:szCs w:val="24"/>
              </w:rPr>
              <w:t xml:space="preserve">        </w:t>
            </w:r>
            <w:r>
              <w:rPr>
                <w:rFonts w:hint="eastAsia" w:ascii="Calibri" w:hAnsi="Calibri"/>
                <w:bCs/>
                <w:kern w:val="0"/>
                <w:sz w:val="24"/>
                <w:szCs w:val="24"/>
              </w:rPr>
              <w:t xml:space="preserve">供电工程工程师   </w:t>
            </w:r>
            <w:r>
              <w:rPr>
                <w:rFonts w:ascii="Calibri" w:hAnsi="Calibri"/>
                <w:bCs/>
                <w:kern w:val="0"/>
                <w:sz w:val="24"/>
                <w:szCs w:val="24"/>
              </w:rPr>
              <w:t xml:space="preserve"> </w:t>
            </w:r>
            <w:r>
              <w:rPr>
                <w:rFonts w:hint="eastAsia" w:ascii="Calibri" w:hAnsi="Calibri"/>
                <w:bCs/>
                <w:kern w:val="0"/>
                <w:sz w:val="24"/>
                <w:szCs w:val="24"/>
              </w:rPr>
              <w:t xml:space="preserve"> 电力设备安装工程师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电力电缆架构工程师  变电设备工程师     电力工程工程师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送配电工程师        变电站设计工程师   电力设备检修工程师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电气实验工程师      继电保护工程师     用电监察工程师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电力调度工程师      远动通讯工程师     基建工程工程师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电网规划工程师      仪表技术工程师     电网分析工程师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油务试验工程师      电气实验工程员     用电监察工程员</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（三）服务业企业岗位就业能力测评平台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1、银行业岗位就业能力测评系统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（1）经营管理岗位就业能力综合测评（四十四个岗位）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人事管理     </w:t>
            </w:r>
            <w:r>
              <w:rPr>
                <w:rFonts w:ascii="Calibri" w:hAnsi="Calibri"/>
                <w:bCs/>
                <w:kern w:val="0"/>
                <w:sz w:val="24"/>
                <w:szCs w:val="24"/>
              </w:rPr>
              <w:t xml:space="preserve"> </w:t>
            </w:r>
            <w:r>
              <w:rPr>
                <w:rFonts w:hint="eastAsia" w:ascii="Calibri" w:hAnsi="Calibri"/>
                <w:bCs/>
                <w:kern w:val="0"/>
                <w:sz w:val="24"/>
                <w:szCs w:val="24"/>
              </w:rPr>
              <w:t>科技信息管理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金融市场（信贷分析）员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信贷控制员   银行贷款操作员   资金交易员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金融产品业务员  内部控制员    银行营运部文员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银行发卡审核部文员   外汇交易业务员      外汇贷款审查员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外汇信贷管理员       投资银行业务员      债券投资业务员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银行汇款部文员       银行单证部主任      银行单证部文员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保管业务员           银行资金营运员      银行柜台业务员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零售业务营运文员     银行合规员          合规管理专员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银行授权部文员       客服中心文员        风险控制专员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银行信用卡业务员     资金结算业务员      银行清算员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银行信贷员           银行国外业务员      贸易结算管理员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银行储蓄员           银行货币发行员      银行国库业务员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银行外汇管理员       利率管理业务员      资金调度员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外汇经纪人     资产评估师     债券分析师     风险投资师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会计师         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特许公认会计师 审计师         投资分析师     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   国际金融理财师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理财顾问       精算师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2、证券期货业岗位就业能力测评系统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（1）经营管理岗位就业能力综合测评（二十五个岗位）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人事管理     财务管理     科技信息管理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 xml:space="preserve">证券交易部门经理助理     </w:t>
            </w:r>
            <w:r>
              <w:rPr>
                <w:rFonts w:ascii="Calibri" w:hAnsi="Calibri"/>
                <w:bCs/>
                <w:kern w:val="0"/>
                <w:sz w:val="24"/>
                <w:szCs w:val="24"/>
              </w:rPr>
              <w:t xml:space="preserve">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证券交易员   证券办事员   证券发行员   国际业务员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证券市场分析员  </w:t>
            </w:r>
            <w:r>
              <w:rPr>
                <w:rFonts w:ascii="Calibri" w:hAnsi="Calibri"/>
                <w:bCs/>
                <w:kern w:val="0"/>
                <w:sz w:val="24"/>
                <w:szCs w:val="24"/>
              </w:rPr>
              <w:t xml:space="preserve"> </w:t>
            </w:r>
            <w:r>
              <w:rPr>
                <w:rFonts w:hint="eastAsia" w:ascii="Calibri" w:hAnsi="Calibri"/>
                <w:bCs/>
                <w:kern w:val="0"/>
                <w:sz w:val="24"/>
                <w:szCs w:val="24"/>
              </w:rPr>
              <w:t xml:space="preserve">证券产品业务员    证券授权部文员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风险控制专员  </w:t>
            </w:r>
            <w:r>
              <w:rPr>
                <w:rFonts w:ascii="Calibri" w:hAnsi="Calibri"/>
                <w:bCs/>
                <w:kern w:val="0"/>
                <w:sz w:val="24"/>
                <w:szCs w:val="24"/>
              </w:rPr>
              <w:t xml:space="preserve">   </w:t>
            </w:r>
            <w:r>
              <w:rPr>
                <w:rFonts w:hint="eastAsia" w:ascii="Calibri" w:hAnsi="Calibri"/>
                <w:bCs/>
                <w:kern w:val="0"/>
                <w:sz w:val="24"/>
                <w:szCs w:val="24"/>
              </w:rPr>
              <w:t xml:space="preserve">合规管理专员  </w:t>
            </w:r>
            <w:r>
              <w:rPr>
                <w:rFonts w:ascii="Calibri" w:hAnsi="Calibri"/>
                <w:bCs/>
                <w:kern w:val="0"/>
                <w:sz w:val="24"/>
                <w:szCs w:val="24"/>
              </w:rPr>
              <w:t xml:space="preserve">    </w:t>
            </w:r>
            <w:r>
              <w:rPr>
                <w:rFonts w:hint="eastAsia" w:ascii="Calibri" w:hAnsi="Calibri"/>
                <w:bCs/>
                <w:kern w:val="0"/>
                <w:sz w:val="24"/>
                <w:szCs w:val="24"/>
              </w:rPr>
              <w:t>内部控制员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证券投资业务员   资金营运员        资金结算业务员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客服中心文员     期货市场分析专员  期货培训专员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期货交易员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证券投资顾问     证券分析师    </w:t>
            </w:r>
            <w:r>
              <w:rPr>
                <w:rFonts w:ascii="Calibri" w:hAnsi="Calibri"/>
                <w:bCs/>
                <w:kern w:val="0"/>
                <w:sz w:val="24"/>
                <w:szCs w:val="24"/>
              </w:rPr>
              <w:t xml:space="preserve"> </w:t>
            </w:r>
            <w:r>
              <w:rPr>
                <w:rFonts w:hint="eastAsia" w:ascii="Calibri" w:hAnsi="Calibri"/>
                <w:bCs/>
                <w:kern w:val="0"/>
                <w:sz w:val="24"/>
                <w:szCs w:val="24"/>
              </w:rPr>
              <w:t xml:space="preserve"> 证券投资专员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证券经纪人       资产评估师     </w:t>
            </w:r>
            <w:r>
              <w:rPr>
                <w:rFonts w:ascii="Calibri" w:hAnsi="Calibri"/>
                <w:bCs/>
                <w:kern w:val="0"/>
                <w:sz w:val="24"/>
                <w:szCs w:val="24"/>
              </w:rPr>
              <w:t xml:space="preserve"> </w:t>
            </w:r>
            <w:r>
              <w:rPr>
                <w:rFonts w:hint="eastAsia" w:ascii="Calibri" w:hAnsi="Calibri"/>
                <w:bCs/>
                <w:kern w:val="0"/>
                <w:sz w:val="24"/>
                <w:szCs w:val="24"/>
              </w:rPr>
              <w:t>风险投资分析师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审计师           投资分析师     </w:t>
            </w:r>
            <w:r>
              <w:rPr>
                <w:rFonts w:ascii="Calibri" w:hAnsi="Calibri"/>
                <w:bCs/>
                <w:kern w:val="0"/>
                <w:sz w:val="24"/>
                <w:szCs w:val="24"/>
              </w:rPr>
              <w:t xml:space="preserve"> </w:t>
            </w:r>
            <w:r>
              <w:rPr>
                <w:rFonts w:hint="eastAsia" w:ascii="Calibri" w:hAnsi="Calibri"/>
                <w:bCs/>
                <w:kern w:val="0"/>
                <w:sz w:val="24"/>
                <w:szCs w:val="24"/>
              </w:rPr>
              <w:t>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国际金融理财师   证券培训师      期货交易师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期货经纪人       期货培训师      期货市场分析师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股票操盘手       期货操盘手</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3、保险典当业岗位就业能力测评系统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（1）经营管理岗位就业能力综合测评（一百二十六个岗位）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行政秘书    行政文员   宣传文员    后勤员     安保员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经营分析专员 机构管理专员 企划人管专员  流程管理专员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流程管理文员 单证管理专员 单证管理文员  产品开发专员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产品开发文员 产品精算专员 产品精算员    准备金精算员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人事管理文员 绩效考核文员 薪酬福利文员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     财务预算管理 资产管理专员  资产管理文员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权益投资专员 权益投资文员 车辆保险业务专员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车辆保险业务文员 </w:t>
            </w:r>
            <w:r>
              <w:rPr>
                <w:rFonts w:ascii="Calibri" w:hAnsi="Calibri"/>
                <w:bCs/>
                <w:kern w:val="0"/>
                <w:sz w:val="24"/>
                <w:szCs w:val="24"/>
              </w:rPr>
              <w:t xml:space="preserve">  </w:t>
            </w:r>
            <w:r>
              <w:rPr>
                <w:rFonts w:hint="eastAsia" w:ascii="Calibri" w:hAnsi="Calibri"/>
                <w:bCs/>
                <w:kern w:val="0"/>
                <w:sz w:val="24"/>
                <w:szCs w:val="24"/>
              </w:rPr>
              <w:t xml:space="preserve"> 财产保险部主任   </w:t>
            </w:r>
            <w:r>
              <w:rPr>
                <w:rFonts w:ascii="Calibri" w:hAnsi="Calibri"/>
                <w:bCs/>
                <w:kern w:val="0"/>
                <w:sz w:val="24"/>
                <w:szCs w:val="24"/>
              </w:rPr>
              <w:t xml:space="preserve"> </w:t>
            </w:r>
            <w:r>
              <w:rPr>
                <w:rFonts w:hint="eastAsia" w:ascii="Calibri" w:hAnsi="Calibri"/>
                <w:bCs/>
                <w:kern w:val="0"/>
                <w:sz w:val="24"/>
                <w:szCs w:val="24"/>
              </w:rPr>
              <w:t>财产保险业务专员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财产保险业务文员    商业风险保险专员  商业风险保险文员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工程特殊险顾问      船舶货运保险专员  船舶货运保险文员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意外健康保险专员    意外健康保险文员  客户服务管理专员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客户服务管理文员    责任信用保险专员  责任信用保险文员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农业保险业务专员    农业保险业务文员  农保费用统计员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农业保险核保员      理赔管理部专员    理赔管理部文员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再保险部专员        再保险部文员      渠道管理部专员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渠道管理部文员      职业测评专员      职业测评文员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教育培训专员        教育培训文员      培训管理文员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业务推进培训文员    师资管理文员      拓展培训文员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信息技术员          信息技术专员      信息系统专员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信息系统维护员      数据存储工程师    网络监管工程师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软件工程师          风险管理专员      内控管理专员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内控管理文员        法务专员          法务文员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合规管理专员        合规管理文员      项目稽核员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品质监控员          监察审计专员      监察专员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审计专员            审计文员          业务信息监察员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业务数据审计专员    政宣专员          政宣文员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工会专员            客户管理专员      客户服务专员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客户服务文员        客户管理文员      呼叫中心业务员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出单管理专员      </w:t>
            </w:r>
            <w:r>
              <w:rPr>
                <w:rFonts w:ascii="Calibri" w:hAnsi="Calibri"/>
                <w:bCs/>
                <w:kern w:val="0"/>
                <w:sz w:val="24"/>
                <w:szCs w:val="24"/>
              </w:rPr>
              <w:t xml:space="preserve">  </w:t>
            </w:r>
            <w:r>
              <w:rPr>
                <w:rFonts w:hint="eastAsia" w:ascii="Calibri" w:hAnsi="Calibri"/>
                <w:bCs/>
                <w:kern w:val="0"/>
                <w:sz w:val="24"/>
                <w:szCs w:val="24"/>
              </w:rPr>
              <w:t>出单业务员        理赔业务员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财务中心会计        成本核算会计      出纳员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记账员              销售业务员        销售业务分析专员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承保项目业务员（再保险）              车险核保业务员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非车险核保业务员    再保合约业务员    单证管理业务员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清算业务管理员      综合管理文员      综合管理稽查</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资源管理专员        资源管理文员      营业柜员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初级核保员          保险核保员        结案咨询员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赔案核查员          网络定损员（汽车）市场推进业务员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保险精算员          保险销售员        保险理赔员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疑难案件调查员      拍卖员            旧货估价员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典当估价员          典当收银员        典当保管员</w:t>
            </w:r>
          </w:p>
          <w:p>
            <w:pPr>
              <w:widowControl/>
              <w:spacing w:line="400" w:lineRule="exact"/>
              <w:ind w:firstLine="444" w:firstLineChars="200"/>
              <w:jc w:val="left"/>
              <w:rPr>
                <w:rFonts w:ascii="Calibri" w:hAnsi="Calibri"/>
                <w:b/>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资产管理师     资产租赁师     保险经纪人     保险代理人</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保险公估人     信用管理师     财险规划师     财险顾问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寿险规划师     寿险顾问       商险规划师     商险顾问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工程特殊险规划师              风险投资师     风险投资顾问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风险评估师     存储经理人     税务师         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审计师         资产评估师     投资分析师   特许公认会计师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保险精算师     保险核保师     保险保全师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保险理赔员     保险培训师   保险业务分析师 保险项目管理师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律师           准备金精算师   客户关系管理师  拍卖师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旧货评估师     典当培训师    </w:t>
            </w:r>
            <w:r>
              <w:rPr>
                <w:rFonts w:ascii="Calibri" w:hAnsi="Calibri"/>
                <w:bCs/>
                <w:kern w:val="0"/>
                <w:sz w:val="24"/>
                <w:szCs w:val="24"/>
              </w:rPr>
              <w:t xml:space="preserve"> </w:t>
            </w:r>
            <w:r>
              <w:rPr>
                <w:rFonts w:hint="eastAsia" w:ascii="Calibri" w:hAnsi="Calibri"/>
                <w:bCs/>
                <w:kern w:val="0"/>
                <w:sz w:val="24"/>
                <w:szCs w:val="24"/>
              </w:rPr>
              <w:t>典当分析师      典当估价师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4、广告传媒业岗位就业能力测评系统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客服专员     品牌助理     营销专员     媒体企划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媒介策划     媒介经理     媒介助理     媒体购买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会计         财会文员     出纳         行政助理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行政文员     特勤助理     人事管理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品牌策划专员     调研专员     </w:t>
            </w:r>
            <w:r>
              <w:rPr>
                <w:rFonts w:ascii="Calibri" w:hAnsi="Calibri"/>
                <w:bCs/>
                <w:kern w:val="0"/>
                <w:sz w:val="24"/>
                <w:szCs w:val="24"/>
              </w:rPr>
              <w:t xml:space="preserve">     </w:t>
            </w:r>
            <w:r>
              <w:rPr>
                <w:rFonts w:hint="eastAsia" w:ascii="Calibri" w:hAnsi="Calibri"/>
                <w:bCs/>
                <w:kern w:val="0"/>
                <w:sz w:val="24"/>
                <w:szCs w:val="24"/>
              </w:rPr>
              <w:t>资深平面设计师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平面设计师       助理平面设计师    资深空间设计师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空间设计师       助理空间设计师    资深文案策划师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文案设计师       文案设计专员      美术总监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美术总监助理     网站信息管理      网站编辑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UI/网页设计师     网站美工师       网站设计师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网站程序师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5、流通零售业岗位就业能力测评系统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流通生产管理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商品流通规划师     商品销售规划师     商品品类设计师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商品渠道设计师     采购员     仓库管理员      理货员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防损员             陈列员     配送员          仓储员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采购管理师  </w:t>
            </w:r>
            <w:r>
              <w:rPr>
                <w:rFonts w:ascii="Calibri" w:hAnsi="Calibri"/>
                <w:bCs/>
                <w:kern w:val="0"/>
                <w:sz w:val="24"/>
                <w:szCs w:val="24"/>
              </w:rPr>
              <w:t xml:space="preserve"> </w:t>
            </w:r>
            <w:r>
              <w:rPr>
                <w:rFonts w:hint="eastAsia" w:ascii="Calibri" w:hAnsi="Calibri"/>
                <w:bCs/>
                <w:kern w:val="0"/>
                <w:sz w:val="24"/>
                <w:szCs w:val="24"/>
              </w:rPr>
              <w:t>仓储管理师  售前支持工程师    配送管理师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6、物流运输业岗位就业能力测评系统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     物流项目管理师     物流师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物流规划师             交运规划师         物流设计师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交运调度工程师         交运环保工程师     采购管理师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仓储管理师             货运代理师         配载管理师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物资调度工程师         运输调度工程师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货运商检师             制（接）单工程师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拣货配货员     跟单员     报关员    单证员    物流员</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7、邮政物流业岗位就业能力测评系统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邮政生产管理     人事管理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项目管理         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质量管理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法务管理      </w:t>
            </w:r>
            <w:r>
              <w:rPr>
                <w:rFonts w:ascii="Calibri" w:hAnsi="Calibri"/>
                <w:bCs/>
                <w:kern w:val="0"/>
                <w:sz w:val="24"/>
                <w:szCs w:val="24"/>
              </w:rPr>
              <w:t xml:space="preserve">   </w:t>
            </w: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邮政分拣工程师     邮政储蓄师     邮政报刊营业师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邮政速递工程师     邮政营业师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邮政运输工程师     邮政配载工程师 运输调度工程师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邮政货运商检师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8、跨境电商流通业岗位就业能力测评系统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营销管理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物流管理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法务管理     技术管理     项目管理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党群管理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跨境电子商务师     电子商务系统工程师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商品销售规划师 客户服务管理师     配送管理师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货运代理师     货运商检师         制（接）单工程师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9、轨道交通业岗位就业能力测评系统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（1）经营管理岗位就业能力综合测评（五十个岗位）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物资计划管理     物资采购     仓储管理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安全环保管理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         项目管理     运营管理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资产管理   生产调度管理 生产安全质量管理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电力调度管理     行车值班员 客运值班员   行车调度管理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环控调度管理     信息调度管理 热线管理     热线员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机电技术管理     通信技术管理 AFC技术管理  客运管理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客运安全管理     票务管理   票务清分管理 票务清分系统维护</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乘务安全质量管理 乘务行车管理  工程车司机  车厂值班员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车厂派班员       站务安全管理 站务行车管理 车间生产调度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站务车间值班员   工务通号安全管理 消防安全 劳动安全管理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（2）专业技术岗位就业能力综合测评（五十八个岗位）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AFC技术工程师     AFC安全质量管理     AFC技术开发工程师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AFC系统技术工程师 AFC车间调度         AFC系统维护工程师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AFC设备维护工程师 AFC数据维护工程师   技术安全生产管理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工务车间调度      工务线路技术工程师   工务房建检修工程师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工务房建检修员    工务结构检修工程师   工务结构检修员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通号车间调度      通信技术工程师       信号ATS技术工程师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信号ATS检修工程师 信号ATS检修员      信号正线技术工程师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信号正线检修工程师 信号正线检修员    信号车辆段检修工程师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信号车辆段检修员   信号车载技术工程师  信号车载检修工程师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信号车载检修员     通信检修工程师      车辆检修调度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设备机械技术工程师 设备电气技术工程师  设备车间调度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设备电工检修       设备检修            机床检修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供电分析工程师     风水电技术工程师     自动化技术工程师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供电车间调度       变电检修             供电接触轨检修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机电技术工程师    给排水技术工程师     机电车间调度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机电自动化检修    机电门梯检修         机电风水电检修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物流师            物流规划师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交运规划师        运输调度工程师       物资调度工程师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采购管理师        物流员               物流项目管理师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10、事业单位岗位就业能力测评系统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（1）事业单位岗位就业能力综合测评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11、行政公务员岗位就业能力测评系统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（1）行政单位岗位就业能力综合测评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12、企业岗位通用就业能力测评系统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（1）跨行业岗位就业能力综合测评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 </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四、</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职业</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学校</w:t>
            </w:r>
          </w:p>
          <w:p>
            <w:pPr>
              <w:widowControl/>
              <w:jc w:val="center"/>
              <w:rPr>
                <w:rFonts w:hint="eastAsia" w:ascii="Calibri" w:hAnsi="Calibri" w:eastAsia="宋体"/>
                <w:b/>
                <w:kern w:val="0"/>
                <w:sz w:val="24"/>
                <w:szCs w:val="24"/>
                <w:lang w:eastAsia="zh-CN"/>
              </w:rPr>
            </w:pPr>
            <w:r>
              <w:rPr>
                <w:rFonts w:hint="eastAsia" w:ascii="Calibri" w:hAnsi="Calibri"/>
                <w:b/>
                <w:kern w:val="0"/>
                <w:sz w:val="24"/>
                <w:szCs w:val="24"/>
                <w:lang w:eastAsia="zh-CN"/>
              </w:rPr>
              <w:t>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实训</w:t>
            </w:r>
          </w:p>
          <w:p>
            <w:pPr>
              <w:widowControl/>
              <w:jc w:val="center"/>
              <w:rPr>
                <w:rFonts w:ascii="Calibri" w:hAnsi="Calibri"/>
                <w:b/>
                <w:kern w:val="0"/>
                <w:sz w:val="24"/>
                <w:szCs w:val="24"/>
              </w:rPr>
            </w:pPr>
            <w:r>
              <w:rPr>
                <w:rFonts w:hint="eastAsia" w:ascii="宋体" w:hAnsi="宋体" w:cs="宋体"/>
                <w:b/>
                <w:kern w:val="0"/>
                <w:sz w:val="24"/>
                <w:szCs w:val="22"/>
              </w:rPr>
              <w:t>平台</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（一）支柱产业行业岗位就业能力实训平台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支柱产业行业岗位就业能力实训平台包含9个行业的岗位就业能力实训系统，每个行业实训系统包括经营管理岗位课程实训、专业技术岗位课程实训、专业知识与任职能力课程练习。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1、跨行业通用岗位就业能力实训系统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2、装备制造业岗位就业能力实训系统系统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3、软件互联网行业岗位就业能力实训</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4、建筑地产业岗位就业能力实训系统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5、化工行业岗位就业能力实训系统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6、矿产采掘业岗位就业能力实训系统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7、冶金行业岗位就业能力实训系统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8、电力发电行业岗位就业能力实训系统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9、电力供电行业岗位就业能力实训系统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（二）服务产业行业岗位就业能力实训平台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服务产业行业岗位就业能力实训平台包含8个行业的岗位就业能力实训系统，每个行业实训系统包括经营管理岗位课程实训、专业技术岗位课程实训、专业知识与任职能力课程练习。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1、银行业岗位就业能力实训系统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2、证券期货业岗位就业能力实训系统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3、保险典当业岗位就业能力实训系统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4、广告传媒业岗位就业能力实训系统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5、流通零售业岗位就业能力实训系统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6、物流运输业岗位就业能力实训系统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7、邮政物流业岗位就业能力实训系统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8、轨道交通业岗位就业能力实训系统</w:t>
            </w:r>
          </w:p>
          <w:p>
            <w:pPr>
              <w:widowControl/>
              <w:ind w:firstLine="384" w:firstLineChars="200"/>
              <w:jc w:val="left"/>
              <w:rPr>
                <w:rFonts w:ascii="Calibri" w:hAnsi="Calibri" w:cs="Times New Roman"/>
                <w:kern w:val="0"/>
                <w:szCs w:val="22"/>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Calibri" w:hAnsi="Calibri"/>
                <w:bCs/>
                <w:kern w:val="0"/>
                <w:sz w:val="24"/>
                <w:szCs w:val="24"/>
                <w:lang w:val="en-US"/>
              </w:rPr>
            </w:pPr>
            <w:r>
              <w:rPr>
                <w:rFonts w:hint="eastAsia" w:ascii="宋体" w:hAnsi="宋体" w:eastAsia="宋体" w:cs="宋体"/>
                <w:b/>
                <w:bCs/>
                <w:color w:val="auto"/>
                <w:kern w:val="0"/>
                <w:sz w:val="28"/>
                <w:szCs w:val="28"/>
                <w:lang w:val="en-US" w:eastAsia="zh-CN"/>
              </w:rPr>
              <w:t>第三部分 测评管理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测评</w:t>
            </w:r>
          </w:p>
          <w:p>
            <w:pPr>
              <w:widowControl/>
              <w:jc w:val="center"/>
              <w:rPr>
                <w:rFonts w:ascii="黑体" w:hAnsi="黑体" w:eastAsia="黑体" w:cs="宋体"/>
                <w:b/>
                <w:kern w:val="0"/>
                <w:sz w:val="24"/>
                <w:szCs w:val="24"/>
              </w:rPr>
            </w:pPr>
            <w:r>
              <w:rPr>
                <w:rFonts w:hint="eastAsia" w:ascii="宋体" w:hAnsi="宋体" w:eastAsia="宋体" w:cs="宋体"/>
                <w:b/>
                <w:kern w:val="0"/>
                <w:sz w:val="24"/>
                <w:szCs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val="en-US" w:eastAsia="zh-CN"/>
              </w:rPr>
              <w:t>学校</w:t>
            </w:r>
            <w:r>
              <w:rPr>
                <w:rFonts w:hint="eastAsia" w:ascii="Calibri" w:hAnsi="Calibri"/>
                <w:bCs/>
                <w:kern w:val="0"/>
                <w:sz w:val="24"/>
                <w:szCs w:val="24"/>
              </w:rPr>
              <w:t>信息维护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2、系统权限维护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3、学生信息管理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4、在线测评管理</w:t>
            </w:r>
          </w:p>
          <w:p>
            <w:pPr>
              <w:widowControl/>
              <w:ind w:firstLine="444" w:firstLineChars="200"/>
              <w:jc w:val="left"/>
              <w:rPr>
                <w:rFonts w:ascii="宋体" w:hAnsi="宋体" w:cs="宋体"/>
                <w:kern w:val="0"/>
                <w:szCs w:val="22"/>
              </w:rPr>
            </w:pPr>
            <w:r>
              <w:rPr>
                <w:rFonts w:hint="eastAsia" w:ascii="Calibri" w:hAnsi="Calibri"/>
                <w:bCs/>
                <w:kern w:val="0"/>
                <w:sz w:val="24"/>
                <w:szCs w:val="24"/>
              </w:rPr>
              <w:t>5、测评档案管理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第四部分 系统管理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系统</w:t>
            </w:r>
          </w:p>
          <w:p>
            <w:pPr>
              <w:widowControl/>
              <w:jc w:val="center"/>
              <w:rPr>
                <w:rFonts w:ascii="黑体" w:hAnsi="黑体" w:eastAsia="黑体" w:cs="宋体"/>
                <w:b/>
                <w:kern w:val="0"/>
                <w:sz w:val="24"/>
                <w:szCs w:val="24"/>
              </w:rPr>
            </w:pPr>
            <w:r>
              <w:rPr>
                <w:rFonts w:hint="eastAsia" w:ascii="宋体" w:hAnsi="宋体" w:eastAsia="宋体" w:cs="宋体"/>
                <w:b/>
                <w:kern w:val="0"/>
                <w:sz w:val="24"/>
                <w:szCs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1、系统配置管理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2、平台用户管理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3、测评数据管理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bookmarkEnd w:id="14"/>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302DC4"/>
    <w:rsid w:val="00306D3E"/>
    <w:rsid w:val="00394C39"/>
    <w:rsid w:val="00396FCA"/>
    <w:rsid w:val="003D1C43"/>
    <w:rsid w:val="003D5387"/>
    <w:rsid w:val="003E371B"/>
    <w:rsid w:val="003E5A89"/>
    <w:rsid w:val="004336B0"/>
    <w:rsid w:val="00486454"/>
    <w:rsid w:val="00497249"/>
    <w:rsid w:val="004A4ACF"/>
    <w:rsid w:val="0051093F"/>
    <w:rsid w:val="0052552F"/>
    <w:rsid w:val="005770B2"/>
    <w:rsid w:val="005776F1"/>
    <w:rsid w:val="00580A94"/>
    <w:rsid w:val="00583F7A"/>
    <w:rsid w:val="005A0AD9"/>
    <w:rsid w:val="005A5D21"/>
    <w:rsid w:val="005A78ED"/>
    <w:rsid w:val="005B347B"/>
    <w:rsid w:val="005B6628"/>
    <w:rsid w:val="005D2914"/>
    <w:rsid w:val="005E64F8"/>
    <w:rsid w:val="0061578F"/>
    <w:rsid w:val="00624F6C"/>
    <w:rsid w:val="00646DBD"/>
    <w:rsid w:val="00652E77"/>
    <w:rsid w:val="0065438D"/>
    <w:rsid w:val="00657628"/>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36720"/>
    <w:rsid w:val="008576BC"/>
    <w:rsid w:val="008620AE"/>
    <w:rsid w:val="00877BB7"/>
    <w:rsid w:val="00896E13"/>
    <w:rsid w:val="008A4F19"/>
    <w:rsid w:val="008C3B90"/>
    <w:rsid w:val="008D2350"/>
    <w:rsid w:val="008D435B"/>
    <w:rsid w:val="008F72F6"/>
    <w:rsid w:val="008F7F02"/>
    <w:rsid w:val="009379B0"/>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4FE6"/>
    <w:rsid w:val="00B458EF"/>
    <w:rsid w:val="00B74287"/>
    <w:rsid w:val="00B802C5"/>
    <w:rsid w:val="00B91CEA"/>
    <w:rsid w:val="00BB551D"/>
    <w:rsid w:val="00BD6831"/>
    <w:rsid w:val="00BE02FE"/>
    <w:rsid w:val="00BE4DD6"/>
    <w:rsid w:val="00BE7304"/>
    <w:rsid w:val="00C41F5E"/>
    <w:rsid w:val="00C433C1"/>
    <w:rsid w:val="00C57B4F"/>
    <w:rsid w:val="00C66F0C"/>
    <w:rsid w:val="00C92C21"/>
    <w:rsid w:val="00C9452C"/>
    <w:rsid w:val="00CC45BB"/>
    <w:rsid w:val="00D15DE6"/>
    <w:rsid w:val="00D55308"/>
    <w:rsid w:val="00D633B0"/>
    <w:rsid w:val="00D833A4"/>
    <w:rsid w:val="00DA27EF"/>
    <w:rsid w:val="00DB54DC"/>
    <w:rsid w:val="00DB5CBF"/>
    <w:rsid w:val="00DC5D57"/>
    <w:rsid w:val="00E264FC"/>
    <w:rsid w:val="00E5640E"/>
    <w:rsid w:val="00E56F12"/>
    <w:rsid w:val="00E66CEA"/>
    <w:rsid w:val="00E80CF2"/>
    <w:rsid w:val="00F11DA7"/>
    <w:rsid w:val="00F31684"/>
    <w:rsid w:val="00F65746"/>
    <w:rsid w:val="00F93AB3"/>
    <w:rsid w:val="00F94E7C"/>
    <w:rsid w:val="00F969E3"/>
    <w:rsid w:val="00FA6B7A"/>
    <w:rsid w:val="00FB2D23"/>
    <w:rsid w:val="00FB6EDE"/>
    <w:rsid w:val="00FE164C"/>
    <w:rsid w:val="00FF4B7B"/>
    <w:rsid w:val="088C6025"/>
    <w:rsid w:val="08CB2121"/>
    <w:rsid w:val="0E511C28"/>
    <w:rsid w:val="1B2C3C50"/>
    <w:rsid w:val="1E5453A2"/>
    <w:rsid w:val="248609D9"/>
    <w:rsid w:val="27797FC4"/>
    <w:rsid w:val="3E63099A"/>
    <w:rsid w:val="45AB6A3D"/>
    <w:rsid w:val="4B965699"/>
    <w:rsid w:val="53247957"/>
    <w:rsid w:val="56C601C1"/>
    <w:rsid w:val="5F6C101F"/>
    <w:rsid w:val="61AA7CEC"/>
    <w:rsid w:val="65890F0A"/>
    <w:rsid w:val="68180FA3"/>
    <w:rsid w:val="770E4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1369</Words>
  <Characters>7809</Characters>
  <Lines>65</Lines>
  <Paragraphs>18</Paragraphs>
  <TotalTime>1</TotalTime>
  <ScaleCrop>false</ScaleCrop>
  <LinksUpToDate>false</LinksUpToDate>
  <CharactersWithSpaces>9160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2022-01-23T09:28:31Z</dcterms:modified>
  <dc:title>合同编号：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